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33" w:type="dxa"/>
        <w:shd w:val="clear" w:color="auto" w:fill="92D050"/>
        <w:tblLook w:val="04A0" w:firstRow="1" w:lastRow="0" w:firstColumn="1" w:lastColumn="0" w:noHBand="0" w:noVBand="1"/>
      </w:tblPr>
      <w:tblGrid>
        <w:gridCol w:w="1513"/>
        <w:gridCol w:w="6404"/>
        <w:gridCol w:w="2016"/>
      </w:tblGrid>
      <w:tr w:rsidR="006F1581" w:rsidRPr="00977935" w14:paraId="554E39E9" w14:textId="77777777" w:rsidTr="00090BCD">
        <w:tc>
          <w:tcPr>
            <w:tcW w:w="7917" w:type="dxa"/>
            <w:gridSpan w:val="2"/>
            <w:shd w:val="clear" w:color="auto" w:fill="92D050"/>
            <w:vAlign w:val="center"/>
          </w:tcPr>
          <w:p w14:paraId="022AAC42" w14:textId="77777777" w:rsidR="006F1581" w:rsidRPr="00215902" w:rsidRDefault="006F1581" w:rsidP="00090BCD">
            <w:pPr>
              <w:pStyle w:val="Titre2"/>
              <w:jc w:val="center"/>
            </w:pPr>
            <w:bookmarkStart w:id="0" w:name="_Hlk62216529"/>
            <w:r>
              <w:t xml:space="preserve">Mission 4 – </w:t>
            </w:r>
            <w:r>
              <w:rPr>
                <w:rFonts w:cs="Arial"/>
              </w:rPr>
              <w:t>É</w:t>
            </w:r>
            <w:r w:rsidRPr="006E360A">
              <w:t>valuer une formation</w:t>
            </w:r>
          </w:p>
        </w:tc>
        <w:tc>
          <w:tcPr>
            <w:tcW w:w="2016" w:type="dxa"/>
            <w:shd w:val="clear" w:color="auto" w:fill="92D050"/>
          </w:tcPr>
          <w:p w14:paraId="3A1F13FA" w14:textId="77777777" w:rsidR="006F1581" w:rsidRPr="00977935" w:rsidRDefault="006F1581" w:rsidP="00090BCD">
            <w:pPr>
              <w:pStyle w:val="Titre2"/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341908DC" wp14:editId="3F75B4F7">
                  <wp:extent cx="1139824" cy="733047"/>
                  <wp:effectExtent l="0" t="0" r="3810" b="0"/>
                  <wp:docPr id="15" name="Image 15" descr="Une image contenant extérieur, plante, herbe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extérieur, plante, herbe, alimentation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876" cy="74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581" w:rsidRPr="004E6EA6" w14:paraId="1A9229FE" w14:textId="77777777" w:rsidTr="00090BCD">
        <w:tc>
          <w:tcPr>
            <w:tcW w:w="1513" w:type="dxa"/>
            <w:shd w:val="clear" w:color="auto" w:fill="92D050"/>
            <w:vAlign w:val="center"/>
          </w:tcPr>
          <w:p w14:paraId="35107331" w14:textId="77777777" w:rsidR="006F1581" w:rsidRPr="004E6EA6" w:rsidRDefault="006F1581" w:rsidP="00090BCD">
            <w:pPr>
              <w:jc w:val="center"/>
              <w:rPr>
                <w:szCs w:val="22"/>
              </w:rPr>
            </w:pPr>
            <w:r w:rsidRPr="004E6EA6">
              <w:rPr>
                <w:szCs w:val="22"/>
              </w:rPr>
              <w:t xml:space="preserve">Durée : </w:t>
            </w:r>
            <w:r>
              <w:rPr>
                <w:szCs w:val="22"/>
              </w:rPr>
              <w:t xml:space="preserve">1 h </w:t>
            </w:r>
          </w:p>
        </w:tc>
        <w:tc>
          <w:tcPr>
            <w:tcW w:w="6404" w:type="dxa"/>
            <w:shd w:val="clear" w:color="auto" w:fill="92D050"/>
            <w:vAlign w:val="center"/>
          </w:tcPr>
          <w:p w14:paraId="531FE695" w14:textId="29888CB0" w:rsidR="006F1581" w:rsidRPr="004E6EA6" w:rsidRDefault="00A44284" w:rsidP="00090BCD">
            <w:pPr>
              <w:jc w:val="center"/>
              <w:rPr>
                <w:szCs w:val="22"/>
              </w:rPr>
            </w:pPr>
            <w:r>
              <w:rPr>
                <w:bCs/>
                <w:noProof/>
              </w:rPr>
              <w:drawing>
                <wp:inline distT="0" distB="0" distL="0" distR="0" wp14:anchorId="768A1699" wp14:editId="2A91E38B">
                  <wp:extent cx="324000" cy="324000"/>
                  <wp:effectExtent l="0" t="0" r="0" b="0"/>
                  <wp:docPr id="1798411199" name="Graphique 179841119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093657" name="Graphique 353093657" descr="Homme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ou </w:t>
            </w:r>
            <w:r>
              <w:rPr>
                <w:bCs/>
                <w:noProof/>
              </w:rPr>
              <w:drawing>
                <wp:inline distT="0" distB="0" distL="0" distR="0" wp14:anchorId="39D31DFE" wp14:editId="73327296">
                  <wp:extent cx="360000" cy="360000"/>
                  <wp:effectExtent l="0" t="0" r="0" b="2540"/>
                  <wp:docPr id="547631393" name="Graphique 54763139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172876" name="Graphique 1614172876" descr="Deux hommes avec un remplissage uni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shd w:val="clear" w:color="auto" w:fill="92D050"/>
            <w:vAlign w:val="center"/>
          </w:tcPr>
          <w:p w14:paraId="09DDBC6C" w14:textId="77777777" w:rsidR="006F1581" w:rsidRPr="004E6EA6" w:rsidRDefault="006F1581" w:rsidP="00090BCD">
            <w:pPr>
              <w:jc w:val="center"/>
              <w:rPr>
                <w:szCs w:val="22"/>
              </w:rPr>
            </w:pPr>
            <w:r w:rsidRPr="004E6EA6">
              <w:rPr>
                <w:szCs w:val="22"/>
              </w:rPr>
              <w:t>Source</w:t>
            </w:r>
          </w:p>
        </w:tc>
      </w:tr>
    </w:tbl>
    <w:bookmarkEnd w:id="0"/>
    <w:p w14:paraId="7461B5EF" w14:textId="77777777" w:rsidR="006F1581" w:rsidRPr="006E360A" w:rsidRDefault="006F1581" w:rsidP="006F1581">
      <w:pPr>
        <w:spacing w:before="240" w:after="120"/>
        <w:rPr>
          <w:b/>
          <w:sz w:val="24"/>
          <w:szCs w:val="32"/>
        </w:rPr>
      </w:pPr>
      <w:r w:rsidRPr="006E360A">
        <w:rPr>
          <w:b/>
          <w:sz w:val="24"/>
          <w:szCs w:val="32"/>
        </w:rPr>
        <w:t>Contexte professionnel</w:t>
      </w:r>
    </w:p>
    <w:p w14:paraId="638D88A9" w14:textId="77777777" w:rsidR="006F1581" w:rsidRDefault="006F1581" w:rsidP="006F1581">
      <w:r>
        <w:t>Cinq salariés des services administratifs ont suivi une formation sur l</w:t>
      </w:r>
      <w:r w:rsidRPr="006E360A">
        <w:t>'éco</w:t>
      </w:r>
      <w:r>
        <w:t>-</w:t>
      </w:r>
      <w:r w:rsidRPr="006E360A">
        <w:t>responsabilité</w:t>
      </w:r>
      <w:r>
        <w:t xml:space="preserve">. </w:t>
      </w:r>
    </w:p>
    <w:p w14:paraId="47C09888" w14:textId="77777777" w:rsidR="006F1581" w:rsidRDefault="006F1581" w:rsidP="006F1581"/>
    <w:p w14:paraId="42A86AC7" w14:textId="77777777" w:rsidR="006F1581" w:rsidRPr="00FF3C54" w:rsidRDefault="006F1581" w:rsidP="006F1581">
      <w:pPr>
        <w:shd w:val="clear" w:color="auto" w:fill="E2EFD9" w:themeFill="accent6" w:themeFillTint="33"/>
        <w:ind w:left="567" w:hanging="283"/>
        <w:rPr>
          <w:b/>
        </w:rPr>
      </w:pPr>
      <w:r w:rsidRPr="00FF3C54">
        <w:rPr>
          <w:b/>
        </w:rPr>
        <w:t>Caractéristiques de la formation</w:t>
      </w:r>
    </w:p>
    <w:p w14:paraId="5215382C" w14:textId="77777777" w:rsidR="006F1581" w:rsidRDefault="006F1581" w:rsidP="006F1581">
      <w:pPr>
        <w:pStyle w:val="Paragraphedeliste"/>
        <w:numPr>
          <w:ilvl w:val="0"/>
          <w:numId w:val="17"/>
        </w:numPr>
        <w:shd w:val="clear" w:color="auto" w:fill="E2EFD9" w:themeFill="accent6" w:themeFillTint="33"/>
        <w:spacing w:before="0" w:line="276" w:lineRule="auto"/>
        <w:jc w:val="left"/>
      </w:pPr>
      <w:r>
        <w:t>Durée de 2 jours.</w:t>
      </w:r>
    </w:p>
    <w:p w14:paraId="1318CEB2" w14:textId="77777777" w:rsidR="006F1581" w:rsidRDefault="006F1581" w:rsidP="006F1581">
      <w:pPr>
        <w:pStyle w:val="Paragraphedeliste"/>
        <w:numPr>
          <w:ilvl w:val="0"/>
          <w:numId w:val="17"/>
        </w:numPr>
        <w:shd w:val="clear" w:color="auto" w:fill="E2EFD9" w:themeFill="accent6" w:themeFillTint="33"/>
        <w:spacing w:before="0" w:line="276" w:lineRule="auto"/>
        <w:jc w:val="left"/>
      </w:pPr>
      <w:r>
        <w:t>Thème : «  éthique et partage dans le commerce responsable ».</w:t>
      </w:r>
    </w:p>
    <w:p w14:paraId="39BE4CEB" w14:textId="77777777" w:rsidR="006F1581" w:rsidRDefault="006F1581" w:rsidP="006F1581">
      <w:pPr>
        <w:pStyle w:val="Paragraphedeliste"/>
        <w:numPr>
          <w:ilvl w:val="0"/>
          <w:numId w:val="17"/>
        </w:numPr>
        <w:shd w:val="clear" w:color="auto" w:fill="E2EFD9" w:themeFill="accent6" w:themeFillTint="33"/>
        <w:spacing w:before="0" w:line="276" w:lineRule="auto"/>
        <w:jc w:val="left"/>
      </w:pPr>
      <w:r w:rsidRPr="00C02134">
        <w:t>Organisme</w:t>
      </w:r>
      <w:r>
        <w:t xml:space="preserve"> : </w:t>
      </w:r>
      <w:proofErr w:type="spellStart"/>
      <w:r>
        <w:t>Formeco</w:t>
      </w:r>
      <w:proofErr w:type="spellEnd"/>
      <w:r>
        <w:t xml:space="preserve"> à LYON</w:t>
      </w:r>
      <w:r>
        <w:tab/>
      </w:r>
    </w:p>
    <w:p w14:paraId="5499AD6F" w14:textId="77777777" w:rsidR="006F1581" w:rsidRDefault="006F1581" w:rsidP="006F1581">
      <w:pPr>
        <w:pStyle w:val="Paragraphedeliste"/>
        <w:numPr>
          <w:ilvl w:val="0"/>
          <w:numId w:val="17"/>
        </w:numPr>
        <w:shd w:val="clear" w:color="auto" w:fill="E2EFD9" w:themeFill="accent6" w:themeFillTint="33"/>
        <w:spacing w:before="0" w:line="276" w:lineRule="auto"/>
        <w:jc w:val="left"/>
      </w:pPr>
      <w:r>
        <w:t xml:space="preserve">Logement : hôtel 2 étoiles. </w:t>
      </w:r>
    </w:p>
    <w:p w14:paraId="269F61E7" w14:textId="77777777" w:rsidR="006F1581" w:rsidRDefault="006F1581" w:rsidP="006F1581">
      <w:pPr>
        <w:pStyle w:val="Paragraphedeliste"/>
        <w:numPr>
          <w:ilvl w:val="0"/>
          <w:numId w:val="17"/>
        </w:numPr>
        <w:shd w:val="clear" w:color="auto" w:fill="E2EFD9" w:themeFill="accent6" w:themeFillTint="33"/>
        <w:spacing w:before="0" w:line="276" w:lineRule="auto"/>
        <w:jc w:val="left"/>
      </w:pPr>
      <w:r>
        <w:t>Repas : remboursé sur la base de 10 € par repas.</w:t>
      </w:r>
    </w:p>
    <w:p w14:paraId="4B7BA7F2" w14:textId="77777777" w:rsidR="006F1581" w:rsidRDefault="006F1581" w:rsidP="006F1581">
      <w:pPr>
        <w:pStyle w:val="Paragraphedeliste"/>
        <w:numPr>
          <w:ilvl w:val="0"/>
          <w:numId w:val="17"/>
        </w:numPr>
        <w:shd w:val="clear" w:color="auto" w:fill="E2EFD9" w:themeFill="accent6" w:themeFillTint="33"/>
        <w:spacing w:before="0" w:line="276" w:lineRule="auto"/>
        <w:jc w:val="left"/>
      </w:pPr>
      <w:r>
        <w:t>Déplacement : à la convenance des salariés avec remboursement sur la base du billet SNCF en 2</w:t>
      </w:r>
      <w:r w:rsidRPr="00332FAF">
        <w:rPr>
          <w:vertAlign w:val="superscript"/>
        </w:rPr>
        <w:t>e</w:t>
      </w:r>
      <w:r>
        <w:t xml:space="preserve"> classe.</w:t>
      </w:r>
    </w:p>
    <w:p w14:paraId="61E6BE43" w14:textId="77777777" w:rsidR="006F1581" w:rsidRDefault="006F1581" w:rsidP="006F1581"/>
    <w:p w14:paraId="5BFE648B" w14:textId="77777777" w:rsidR="002C25C0" w:rsidRDefault="002C25C0" w:rsidP="002C25C0">
      <w:r w:rsidRPr="009D7D8D">
        <w:t>M</w:t>
      </w:r>
      <w:r>
        <w:rPr>
          <w:vertAlign w:val="superscript"/>
        </w:rPr>
        <w:t>me</w:t>
      </w:r>
      <w:r>
        <w:t xml:space="preserve"> Combaz</w:t>
      </w:r>
      <w:r w:rsidRPr="009D7D8D">
        <w:t xml:space="preserve"> </w:t>
      </w:r>
      <w:r>
        <w:t>aimerait</w:t>
      </w:r>
      <w:r w:rsidRPr="009D7D8D">
        <w:t xml:space="preserve"> avoir un retour des salariés sur les formations qu</w:t>
      </w:r>
      <w:r>
        <w:t>’ils</w:t>
      </w:r>
      <w:r w:rsidRPr="009D7D8D">
        <w:t xml:space="preserve"> suivent dans le cadre du plan de développement des compétences de l'entreprise</w:t>
      </w:r>
      <w:r>
        <w:t xml:space="preserve">. Elle souhaite qu’une étude systématique soit réalisées après chaque formation afin de </w:t>
      </w:r>
      <w:r w:rsidRPr="009D7D8D">
        <w:t xml:space="preserve">savoir si </w:t>
      </w:r>
      <w:r>
        <w:t>la formation</w:t>
      </w:r>
      <w:r w:rsidRPr="009D7D8D">
        <w:t xml:space="preserve"> doit être </w:t>
      </w:r>
      <w:r>
        <w:t>reco</w:t>
      </w:r>
      <w:r w:rsidRPr="009D7D8D">
        <w:t xml:space="preserve">nduite </w:t>
      </w:r>
      <w:r>
        <w:t>pour d’autre salariés avec le même centre de formation</w:t>
      </w:r>
    </w:p>
    <w:p w14:paraId="41DD130F" w14:textId="77777777" w:rsidR="006F1581" w:rsidRDefault="006F1581" w:rsidP="006F1581">
      <w:pPr>
        <w:spacing w:before="120"/>
      </w:pPr>
      <w:r>
        <w:t>Les domaines suivants doivent être évalués :</w:t>
      </w:r>
    </w:p>
    <w:p w14:paraId="5930F379" w14:textId="77777777" w:rsidR="006F1581" w:rsidRDefault="006F1581" w:rsidP="006F1581">
      <w:pPr>
        <w:pStyle w:val="Paragraphedeliste"/>
        <w:numPr>
          <w:ilvl w:val="0"/>
          <w:numId w:val="18"/>
        </w:numPr>
        <w:ind w:left="284" w:hanging="284"/>
      </w:pPr>
      <w:r>
        <w:t xml:space="preserve">la formation (contenu, organisation…) ; </w:t>
      </w:r>
    </w:p>
    <w:p w14:paraId="45F95EAB" w14:textId="77777777" w:rsidR="006F1581" w:rsidRDefault="006F1581" w:rsidP="006F1581">
      <w:pPr>
        <w:pStyle w:val="Paragraphedeliste"/>
        <w:numPr>
          <w:ilvl w:val="0"/>
          <w:numId w:val="18"/>
        </w:numPr>
        <w:ind w:left="284" w:hanging="284"/>
      </w:pPr>
      <w:r>
        <w:t>l’organisme</w:t>
      </w:r>
      <w:r w:rsidRPr="009D7D8D">
        <w:t xml:space="preserve"> </w:t>
      </w:r>
      <w:r>
        <w:t xml:space="preserve">de formation (accueil, locaux…) ; </w:t>
      </w:r>
    </w:p>
    <w:p w14:paraId="0AB1ADAD" w14:textId="77777777" w:rsidR="006F1581" w:rsidRDefault="006F1581" w:rsidP="006F1581">
      <w:pPr>
        <w:pStyle w:val="Paragraphedeliste"/>
        <w:numPr>
          <w:ilvl w:val="0"/>
          <w:numId w:val="18"/>
        </w:numPr>
        <w:ind w:left="284" w:hanging="284"/>
      </w:pPr>
      <w:r>
        <w:t>l’animateur de la formation (Compétence, contact…) ;</w:t>
      </w:r>
    </w:p>
    <w:p w14:paraId="5D607A5F" w14:textId="77777777" w:rsidR="006F1581" w:rsidRDefault="006F1581" w:rsidP="006F1581">
      <w:pPr>
        <w:pStyle w:val="Paragraphedeliste"/>
        <w:numPr>
          <w:ilvl w:val="0"/>
          <w:numId w:val="18"/>
        </w:numPr>
        <w:ind w:left="284" w:hanging="284"/>
      </w:pPr>
      <w:r>
        <w:t>l’organisation matériel (hébergement, repas…) ;</w:t>
      </w:r>
    </w:p>
    <w:p w14:paraId="59437503" w14:textId="77777777" w:rsidR="006F1581" w:rsidRDefault="006F1581" w:rsidP="006F1581"/>
    <w:p w14:paraId="0BECE084" w14:textId="77777777" w:rsidR="006F1581" w:rsidRPr="006E360A" w:rsidRDefault="006F1581" w:rsidP="006F1581">
      <w:pPr>
        <w:spacing w:before="120" w:after="120"/>
        <w:rPr>
          <w:b/>
          <w:sz w:val="24"/>
          <w:szCs w:val="32"/>
        </w:rPr>
      </w:pPr>
      <w:r w:rsidRPr="006E360A">
        <w:rPr>
          <w:b/>
          <w:sz w:val="24"/>
          <w:szCs w:val="32"/>
        </w:rPr>
        <w:t>Travail à faire</w:t>
      </w:r>
    </w:p>
    <w:p w14:paraId="196DD510" w14:textId="77777777" w:rsidR="006F1581" w:rsidRDefault="006F1581" w:rsidP="002C25C0">
      <w:bookmarkStart w:id="1" w:name="_Travail_4_–"/>
      <w:bookmarkEnd w:id="1"/>
      <w:r>
        <w:t xml:space="preserve">Concevez le questionnaire d’évaluation des formations. </w:t>
      </w:r>
    </w:p>
    <w:p w14:paraId="259387A1" w14:textId="54512ED0" w:rsidR="006F1581" w:rsidRDefault="006F1581" w:rsidP="006F1581">
      <w:pPr>
        <w:spacing w:before="120"/>
        <w:rPr>
          <w:bCs/>
        </w:rPr>
      </w:pPr>
      <w:r w:rsidRPr="00C02134">
        <w:rPr>
          <w:bCs/>
        </w:rPr>
        <w:t>Afin d’éviter les réponses « à chaud »</w:t>
      </w:r>
      <w:r>
        <w:rPr>
          <w:bCs/>
        </w:rPr>
        <w:t>,</w:t>
      </w:r>
      <w:r w:rsidRPr="00C02134">
        <w:rPr>
          <w:bCs/>
        </w:rPr>
        <w:t xml:space="preserve"> M</w:t>
      </w:r>
      <w:r w:rsidRPr="00C02134">
        <w:rPr>
          <w:bCs/>
          <w:vertAlign w:val="superscript"/>
        </w:rPr>
        <w:t>me</w:t>
      </w:r>
      <w:r>
        <w:rPr>
          <w:bCs/>
        </w:rPr>
        <w:t xml:space="preserve"> Combaz </w:t>
      </w:r>
      <w:r w:rsidRPr="00C02134">
        <w:rPr>
          <w:bCs/>
        </w:rPr>
        <w:t>vous demande d</w:t>
      </w:r>
      <w:r>
        <w:rPr>
          <w:bCs/>
        </w:rPr>
        <w:t>e diffuser</w:t>
      </w:r>
      <w:r w:rsidRPr="00C02134">
        <w:rPr>
          <w:bCs/>
        </w:rPr>
        <w:t xml:space="preserve"> ce questionnaire deux semaines après le retour des salariés, afin qu’ils aient eu le temps de commencer à mettre en œuvre les nouvelles compétences acquises.</w:t>
      </w:r>
    </w:p>
    <w:p w14:paraId="27C6E389" w14:textId="6AE219CD" w:rsidR="006F1581" w:rsidRPr="00C02134" w:rsidRDefault="006F1581" w:rsidP="006F1581">
      <w:pPr>
        <w:spacing w:before="120"/>
        <w:rPr>
          <w:bCs/>
        </w:rPr>
      </w:pPr>
      <w:r>
        <w:rPr>
          <w:bCs/>
        </w:rPr>
        <w:t>Vous pouvez saisir et mettre en forme votre questionnaire sur une application de gestion d’enquête (Sphinx, Microsoft Forms ou Google Forms)</w:t>
      </w:r>
      <w:r w:rsidR="002C25C0">
        <w:rPr>
          <w:bCs/>
        </w:rPr>
        <w:t>.</w:t>
      </w:r>
    </w:p>
    <w:sectPr w:rsidR="006F1581" w:rsidRPr="00C02134" w:rsidSect="006F15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134" w:header="567" w:footer="709" w:gutter="0"/>
      <w:pgNumType w:start="1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E82D" w14:textId="77777777" w:rsidR="00112BD8" w:rsidRDefault="00112BD8">
      <w:r>
        <w:separator/>
      </w:r>
    </w:p>
  </w:endnote>
  <w:endnote w:type="continuationSeparator" w:id="0">
    <w:p w14:paraId="6E8BF411" w14:textId="77777777" w:rsidR="00112BD8" w:rsidRDefault="0011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Century Std Book">
    <w:altName w:val="ITC Century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CDB6" w14:textId="77777777" w:rsidR="006F1581" w:rsidRDefault="006F15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E7FE" w14:textId="77777777" w:rsidR="006F1581" w:rsidRDefault="006F158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0857" w14:textId="77777777" w:rsidR="006F1581" w:rsidRDefault="006F15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9EEB" w14:textId="77777777" w:rsidR="00112BD8" w:rsidRDefault="00112BD8">
      <w:r>
        <w:separator/>
      </w:r>
    </w:p>
  </w:footnote>
  <w:footnote w:type="continuationSeparator" w:id="0">
    <w:p w14:paraId="272DDEDC" w14:textId="77777777" w:rsidR="00112BD8" w:rsidRDefault="0011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8A69" w14:textId="77777777" w:rsidR="00000000" w:rsidRDefault="00E573F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79E012" w14:textId="77777777" w:rsidR="00000000" w:rsidRDefault="00000000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18FB" w14:textId="3FBD204E" w:rsidR="00000000" w:rsidRPr="00D12533" w:rsidRDefault="00E573FD" w:rsidP="00577820">
    <w:pPr>
      <w:pStyle w:val="En-tte"/>
      <w:tabs>
        <w:tab w:val="clear" w:pos="9072"/>
        <w:tab w:val="right" w:pos="9781"/>
      </w:tabs>
      <w:rPr>
        <w:sz w:val="18"/>
      </w:rPr>
    </w:pPr>
    <w:r w:rsidRPr="00D12533">
      <w:rPr>
        <w:sz w:val="18"/>
      </w:rPr>
      <w:t>cterrier.com</w:t>
    </w:r>
    <w:r w:rsidRPr="00D12533">
      <w:rPr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fldChar w:fldCharType="begin"/>
    </w:r>
    <w:r w:rsidRPr="00D12533">
      <w:rPr>
        <w:rStyle w:val="Numrodepage"/>
        <w:rFonts w:ascii="Arial Narrow" w:hAnsi="Arial Narrow"/>
        <w:b/>
        <w:sz w:val="18"/>
      </w:rPr>
      <w:instrText xml:space="preserve"> DATE \@ "dd/MM/yyyy" </w:instrText>
    </w:r>
    <w:r w:rsidRPr="00D12533">
      <w:rPr>
        <w:rStyle w:val="Numrodepage"/>
        <w:rFonts w:ascii="Arial Narrow" w:hAnsi="Arial Narrow"/>
        <w:b/>
        <w:sz w:val="18"/>
      </w:rPr>
      <w:fldChar w:fldCharType="separate"/>
    </w:r>
    <w:r w:rsidR="00A44284">
      <w:rPr>
        <w:rStyle w:val="Numrodepage"/>
        <w:rFonts w:ascii="Arial Narrow" w:hAnsi="Arial Narrow"/>
        <w:b/>
        <w:noProof/>
        <w:sz w:val="18"/>
      </w:rPr>
      <w:t>07/08/2023</w:t>
    </w:r>
    <w:r w:rsidRPr="00D12533">
      <w:rPr>
        <w:rStyle w:val="Numrodepage"/>
        <w:rFonts w:ascii="Arial Narrow" w:hAnsi="Arial Narrow"/>
        <w:b/>
        <w:sz w:val="18"/>
      </w:rPr>
      <w:fldChar w:fldCharType="end"/>
    </w:r>
  </w:p>
  <w:p w14:paraId="6B0723EE" w14:textId="77777777" w:rsidR="00000000" w:rsidRDefault="00000000" w:rsidP="00577820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62BE" w14:textId="77777777" w:rsidR="006F1581" w:rsidRDefault="006F15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AA7"/>
    <w:multiLevelType w:val="multilevel"/>
    <w:tmpl w:val="5622E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97942"/>
    <w:multiLevelType w:val="multilevel"/>
    <w:tmpl w:val="C778C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A6497F"/>
    <w:multiLevelType w:val="hybridMultilevel"/>
    <w:tmpl w:val="CC9E656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B5F59"/>
    <w:multiLevelType w:val="multilevel"/>
    <w:tmpl w:val="9F809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21504"/>
    <w:multiLevelType w:val="hybridMultilevel"/>
    <w:tmpl w:val="BBCAB120"/>
    <w:lvl w:ilvl="0" w:tplc="E39201B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129C6"/>
    <w:multiLevelType w:val="multilevel"/>
    <w:tmpl w:val="C778C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0864607"/>
    <w:multiLevelType w:val="multilevel"/>
    <w:tmpl w:val="9F80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E0093F"/>
    <w:multiLevelType w:val="multilevel"/>
    <w:tmpl w:val="9F809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A4ACF"/>
    <w:multiLevelType w:val="hybridMultilevel"/>
    <w:tmpl w:val="681EB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CA3C35"/>
    <w:multiLevelType w:val="multilevel"/>
    <w:tmpl w:val="9F809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44D02"/>
    <w:multiLevelType w:val="multilevel"/>
    <w:tmpl w:val="9F809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6C3179"/>
    <w:multiLevelType w:val="multilevel"/>
    <w:tmpl w:val="9F809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C482E"/>
    <w:multiLevelType w:val="multilevel"/>
    <w:tmpl w:val="9F809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0C3D9A"/>
    <w:multiLevelType w:val="hybridMultilevel"/>
    <w:tmpl w:val="0FC666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67559B"/>
    <w:multiLevelType w:val="hybridMultilevel"/>
    <w:tmpl w:val="CD805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00C34"/>
    <w:multiLevelType w:val="multilevel"/>
    <w:tmpl w:val="C778C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3DB02D5"/>
    <w:multiLevelType w:val="hybridMultilevel"/>
    <w:tmpl w:val="A9C09594"/>
    <w:lvl w:ilvl="0" w:tplc="E39201B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E2E1770"/>
    <w:multiLevelType w:val="hybridMultilevel"/>
    <w:tmpl w:val="D4AC4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15942"/>
    <w:multiLevelType w:val="multilevel"/>
    <w:tmpl w:val="BB9E4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843780756">
    <w:abstractNumId w:val="6"/>
  </w:num>
  <w:num w:numId="2" w16cid:durableId="1235507869">
    <w:abstractNumId w:val="18"/>
  </w:num>
  <w:num w:numId="3" w16cid:durableId="73093930">
    <w:abstractNumId w:val="14"/>
  </w:num>
  <w:num w:numId="4" w16cid:durableId="1610970187">
    <w:abstractNumId w:val="15"/>
  </w:num>
  <w:num w:numId="5" w16cid:durableId="873076674">
    <w:abstractNumId w:val="5"/>
  </w:num>
  <w:num w:numId="6" w16cid:durableId="2030139778">
    <w:abstractNumId w:val="1"/>
  </w:num>
  <w:num w:numId="7" w16cid:durableId="1678770308">
    <w:abstractNumId w:val="11"/>
  </w:num>
  <w:num w:numId="8" w16cid:durableId="250965651">
    <w:abstractNumId w:val="10"/>
  </w:num>
  <w:num w:numId="9" w16cid:durableId="322590029">
    <w:abstractNumId w:val="9"/>
  </w:num>
  <w:num w:numId="10" w16cid:durableId="293484475">
    <w:abstractNumId w:val="13"/>
  </w:num>
  <w:num w:numId="11" w16cid:durableId="202523243">
    <w:abstractNumId w:val="17"/>
  </w:num>
  <w:num w:numId="12" w16cid:durableId="507716171">
    <w:abstractNumId w:val="3"/>
  </w:num>
  <w:num w:numId="13" w16cid:durableId="453064162">
    <w:abstractNumId w:val="0"/>
  </w:num>
  <w:num w:numId="14" w16cid:durableId="551577010">
    <w:abstractNumId w:val="7"/>
  </w:num>
  <w:num w:numId="15" w16cid:durableId="182981213">
    <w:abstractNumId w:val="12"/>
  </w:num>
  <w:num w:numId="16" w16cid:durableId="117723890">
    <w:abstractNumId w:val="8"/>
  </w:num>
  <w:num w:numId="17" w16cid:durableId="1181243148">
    <w:abstractNumId w:val="16"/>
  </w:num>
  <w:num w:numId="18" w16cid:durableId="2020153339">
    <w:abstractNumId w:val="4"/>
  </w:num>
  <w:num w:numId="19" w16cid:durableId="1445343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C6"/>
    <w:rsid w:val="00037A8C"/>
    <w:rsid w:val="00112BD8"/>
    <w:rsid w:val="002C25C0"/>
    <w:rsid w:val="00610A5A"/>
    <w:rsid w:val="006F1581"/>
    <w:rsid w:val="00714310"/>
    <w:rsid w:val="007459EA"/>
    <w:rsid w:val="007B2776"/>
    <w:rsid w:val="00816E5E"/>
    <w:rsid w:val="00896CE3"/>
    <w:rsid w:val="008B5759"/>
    <w:rsid w:val="008B7A8E"/>
    <w:rsid w:val="00954DAF"/>
    <w:rsid w:val="00A44284"/>
    <w:rsid w:val="00AE2943"/>
    <w:rsid w:val="00AE40C6"/>
    <w:rsid w:val="00B65050"/>
    <w:rsid w:val="00BB73F6"/>
    <w:rsid w:val="00CD1781"/>
    <w:rsid w:val="00DB7218"/>
    <w:rsid w:val="00E111FC"/>
    <w:rsid w:val="00E573FD"/>
    <w:rsid w:val="00EA78F4"/>
    <w:rsid w:val="00F2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6DC4"/>
  <w15:chartTrackingRefBased/>
  <w15:docId w15:val="{15C2C365-5DF3-4AE5-941A-CC36792F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0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AE40C6"/>
    <w:pPr>
      <w:keepLines/>
      <w:widowControl w:val="0"/>
      <w:overflowPunct w:val="0"/>
      <w:autoSpaceDE w:val="0"/>
      <w:autoSpaceDN w:val="0"/>
      <w:adjustRightInd w:val="0"/>
      <w:spacing w:before="280" w:after="200" w:line="300" w:lineRule="atLeast"/>
      <w:textAlignment w:val="baseline"/>
      <w:outlineLvl w:val="1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40C6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NormalWeb">
    <w:name w:val="Normal (Web)"/>
    <w:basedOn w:val="Normal"/>
    <w:uiPriority w:val="99"/>
    <w:semiHidden/>
    <w:rsid w:val="00AE40C6"/>
    <w:pPr>
      <w:spacing w:before="100" w:beforeAutospacing="1" w:after="100" w:afterAutospacing="1"/>
    </w:pPr>
    <w:rPr>
      <w:color w:val="000000"/>
    </w:rPr>
  </w:style>
  <w:style w:type="character" w:styleId="Lienhypertexte">
    <w:name w:val="Hyperlink"/>
    <w:uiPriority w:val="99"/>
    <w:rsid w:val="00AE40C6"/>
    <w:rPr>
      <w:strike w:val="0"/>
      <w:dstrike w:val="0"/>
      <w:color w:val="333333"/>
      <w:u w:val="none"/>
      <w:effect w:val="none"/>
    </w:rPr>
  </w:style>
  <w:style w:type="paragraph" w:styleId="En-tte">
    <w:name w:val="header"/>
    <w:basedOn w:val="Normal"/>
    <w:link w:val="En-tteCar"/>
    <w:rsid w:val="00AE40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E40C6"/>
    <w:rPr>
      <w:rFonts w:ascii="Arial" w:eastAsia="Times New Roman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rsid w:val="00AE40C6"/>
  </w:style>
  <w:style w:type="paragraph" w:customStyle="1" w:styleId="Corpsdetexte21">
    <w:name w:val="Corps de texte 21"/>
    <w:basedOn w:val="Normal"/>
    <w:rsid w:val="00AE40C6"/>
    <w:pPr>
      <w:overflowPunct w:val="0"/>
      <w:autoSpaceDE w:val="0"/>
      <w:autoSpaceDN w:val="0"/>
      <w:adjustRightInd w:val="0"/>
      <w:spacing w:line="340" w:lineRule="atLeast"/>
      <w:textAlignment w:val="baseline"/>
    </w:pPr>
    <w:rPr>
      <w:sz w:val="22"/>
      <w:szCs w:val="20"/>
    </w:rPr>
  </w:style>
  <w:style w:type="paragraph" w:styleId="Paragraphedeliste">
    <w:name w:val="List Paragraph"/>
    <w:basedOn w:val="Normal"/>
    <w:uiPriority w:val="34"/>
    <w:qFormat/>
    <w:rsid w:val="00AE40C6"/>
    <w:pPr>
      <w:spacing w:before="120"/>
      <w:ind w:left="720"/>
      <w:contextualSpacing/>
    </w:pPr>
    <w:rPr>
      <w:rFonts w:eastAsia="Calibri"/>
      <w:szCs w:val="22"/>
      <w:lang w:eastAsia="en-US"/>
    </w:rPr>
  </w:style>
  <w:style w:type="table" w:styleId="Grilledutableau">
    <w:name w:val="Table Grid"/>
    <w:basedOn w:val="TableauNormal"/>
    <w:uiPriority w:val="59"/>
    <w:rsid w:val="00AE4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E40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st">
    <w:name w:val="st"/>
    <w:basedOn w:val="Policepardfaut"/>
    <w:rsid w:val="00AE40C6"/>
  </w:style>
  <w:style w:type="table" w:customStyle="1" w:styleId="Grilledutableau1">
    <w:name w:val="Grille du tableau1"/>
    <w:basedOn w:val="TableauNormal"/>
    <w:next w:val="Grilledutableau"/>
    <w:uiPriority w:val="59"/>
    <w:rsid w:val="00E57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39">
    <w:name w:val="A39"/>
    <w:uiPriority w:val="99"/>
    <w:rsid w:val="007459EA"/>
    <w:rPr>
      <w:rFonts w:ascii="ITC Century Std Book" w:hAnsi="ITC Century Std Book" w:cs="ITC Century Std Book"/>
      <w:color w:val="000000"/>
      <w:sz w:val="12"/>
      <w:szCs w:val="12"/>
    </w:rPr>
  </w:style>
  <w:style w:type="paragraph" w:styleId="Pieddepage">
    <w:name w:val="footer"/>
    <w:basedOn w:val="Normal"/>
    <w:link w:val="PieddepageCar"/>
    <w:uiPriority w:val="99"/>
    <w:unhideWhenUsed/>
    <w:rsid w:val="006F15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1581"/>
    <w:rPr>
      <w:rFonts w:ascii="Arial" w:eastAsia="Times New Roman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15</cp:revision>
  <dcterms:created xsi:type="dcterms:W3CDTF">2013-10-15T06:24:00Z</dcterms:created>
  <dcterms:modified xsi:type="dcterms:W3CDTF">2023-08-07T18:56:00Z</dcterms:modified>
</cp:coreProperties>
</file>