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10065" w:type="dxa"/>
        <w:tblInd w:w="-147" w:type="dxa"/>
        <w:shd w:val="clear" w:color="auto" w:fill="FFFF00"/>
        <w:tblLook w:val="04A0" w:firstRow="1" w:lastRow="0" w:firstColumn="1" w:lastColumn="0" w:noHBand="0" w:noVBand="1"/>
      </w:tblPr>
      <w:tblGrid>
        <w:gridCol w:w="1276"/>
        <w:gridCol w:w="7797"/>
        <w:gridCol w:w="992"/>
      </w:tblGrid>
      <w:tr w:rsidR="001431FE" w:rsidRPr="001431FE" w14:paraId="709D81C3" w14:textId="77777777" w:rsidTr="00FB75BA">
        <w:trPr>
          <w:trHeight w:val="386"/>
        </w:trPr>
        <w:tc>
          <w:tcPr>
            <w:tcW w:w="10065" w:type="dxa"/>
            <w:gridSpan w:val="3"/>
            <w:shd w:val="clear" w:color="auto" w:fill="FFFF00"/>
          </w:tcPr>
          <w:p w14:paraId="1DA57C47" w14:textId="35714540" w:rsidR="001431FE" w:rsidRPr="00BB03A0" w:rsidRDefault="001431FE" w:rsidP="00FB75BA">
            <w:pPr>
              <w:pStyle w:val="Titre1"/>
              <w:spacing w:before="120" w:after="120"/>
              <w:jc w:val="center"/>
              <w:rPr>
                <w:rFonts w:ascii="Arial" w:hAnsi="Arial" w:cs="Arial"/>
                <w:b/>
                <w:bCs/>
                <w:color w:val="000000" w:themeColor="text1"/>
                <w:sz w:val="28"/>
                <w:szCs w:val="28"/>
              </w:rPr>
            </w:pPr>
            <w:r w:rsidRPr="00BB03A0">
              <w:rPr>
                <w:rFonts w:ascii="Arial" w:hAnsi="Arial" w:cs="Arial"/>
                <w:b/>
                <w:bCs/>
                <w:color w:val="000000" w:themeColor="text1"/>
                <w:sz w:val="28"/>
                <w:szCs w:val="28"/>
              </w:rPr>
              <w:t xml:space="preserve">Réflexion </w:t>
            </w:r>
            <w:r w:rsidR="00BB03A0" w:rsidRPr="00BB03A0">
              <w:rPr>
                <w:rFonts w:ascii="Arial" w:hAnsi="Arial" w:cs="Arial"/>
                <w:b/>
                <w:bCs/>
                <w:color w:val="000000" w:themeColor="text1"/>
                <w:sz w:val="28"/>
                <w:szCs w:val="28"/>
              </w:rPr>
              <w:t>5</w:t>
            </w:r>
            <w:r w:rsidRPr="00BB03A0">
              <w:rPr>
                <w:rFonts w:ascii="Arial" w:hAnsi="Arial" w:cs="Arial"/>
                <w:b/>
                <w:bCs/>
                <w:color w:val="000000" w:themeColor="text1"/>
                <w:sz w:val="28"/>
                <w:szCs w:val="28"/>
              </w:rPr>
              <w:t xml:space="preserve"> - Comprendre les objectifs de la médecine du travail</w:t>
            </w:r>
          </w:p>
        </w:tc>
      </w:tr>
      <w:tr w:rsidR="00867463" w:rsidRPr="00867463" w14:paraId="5EDFEE1A" w14:textId="77777777" w:rsidTr="00FB75BA">
        <w:trPr>
          <w:trHeight w:val="504"/>
        </w:trPr>
        <w:tc>
          <w:tcPr>
            <w:tcW w:w="1276" w:type="dxa"/>
            <w:shd w:val="clear" w:color="auto" w:fill="FFFF00"/>
            <w:vAlign w:val="center"/>
          </w:tcPr>
          <w:p w14:paraId="65880B1A" w14:textId="77777777" w:rsidR="001431FE" w:rsidRPr="00867463" w:rsidRDefault="001431FE" w:rsidP="00FB75BA">
            <w:pPr>
              <w:spacing w:before="0"/>
              <w:jc w:val="center"/>
              <w:rPr>
                <w:rFonts w:cs="Arial"/>
                <w:color w:val="000000" w:themeColor="text1"/>
              </w:rPr>
            </w:pPr>
            <w:r w:rsidRPr="00867463">
              <w:rPr>
                <w:rFonts w:cs="Arial"/>
                <w:bCs/>
                <w:color w:val="000000" w:themeColor="text1"/>
              </w:rPr>
              <w:t>Durée</w:t>
            </w:r>
            <w:r w:rsidRPr="00867463">
              <w:rPr>
                <w:rFonts w:cs="Arial"/>
                <w:color w:val="000000" w:themeColor="text1"/>
              </w:rPr>
              <w:t xml:space="preserve"> : 10’</w:t>
            </w:r>
          </w:p>
        </w:tc>
        <w:tc>
          <w:tcPr>
            <w:tcW w:w="7797" w:type="dxa"/>
            <w:shd w:val="clear" w:color="auto" w:fill="FFFF00"/>
            <w:vAlign w:val="center"/>
          </w:tcPr>
          <w:p w14:paraId="2F1EC8A0" w14:textId="18915189" w:rsidR="001431FE" w:rsidRPr="00867463" w:rsidRDefault="00B3740B" w:rsidP="00FB75BA">
            <w:pPr>
              <w:spacing w:before="0"/>
              <w:jc w:val="center"/>
              <w:rPr>
                <w:rFonts w:cs="Arial"/>
                <w:color w:val="000000" w:themeColor="text1"/>
              </w:rPr>
            </w:pPr>
            <w:r>
              <w:rPr>
                <w:rFonts w:cs="Arial"/>
                <w:b/>
                <w:bCs/>
                <w:noProof/>
                <w:color w:val="000000" w:themeColor="text1"/>
                <w:szCs w:val="20"/>
              </w:rPr>
              <w:drawing>
                <wp:inline distT="0" distB="0" distL="0" distR="0" wp14:anchorId="19F1C1B9" wp14:editId="6AA19E96">
                  <wp:extent cx="324000" cy="324000"/>
                  <wp:effectExtent l="0" t="0" r="0" b="0"/>
                  <wp:docPr id="25" name="Graphique 25"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que 21"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Pr>
                <w:rFonts w:cs="Arial"/>
                <w:b/>
                <w:bCs/>
                <w:color w:val="000000" w:themeColor="text1"/>
                <w:szCs w:val="20"/>
              </w:rPr>
              <w:t>ou</w:t>
            </w:r>
            <w:r>
              <w:rPr>
                <w:rFonts w:cs="Arial"/>
                <w:b/>
                <w:bCs/>
                <w:noProof/>
                <w:color w:val="000000" w:themeColor="text1"/>
                <w:szCs w:val="20"/>
              </w:rPr>
              <w:drawing>
                <wp:inline distT="0" distB="0" distL="0" distR="0" wp14:anchorId="554DCC2A" wp14:editId="249E41C6">
                  <wp:extent cx="360000" cy="360000"/>
                  <wp:effectExtent l="0" t="0" r="0" b="2540"/>
                  <wp:docPr id="26" name="Graphique 26"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que 24"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992" w:type="dxa"/>
            <w:shd w:val="clear" w:color="auto" w:fill="FFFF00"/>
            <w:vAlign w:val="center"/>
          </w:tcPr>
          <w:p w14:paraId="4B037658" w14:textId="77777777" w:rsidR="001431FE" w:rsidRPr="00867463" w:rsidRDefault="001431FE" w:rsidP="00FB75BA">
            <w:pPr>
              <w:spacing w:before="0"/>
              <w:jc w:val="center"/>
              <w:rPr>
                <w:rFonts w:cs="Arial"/>
                <w:color w:val="000000" w:themeColor="text1"/>
              </w:rPr>
            </w:pPr>
            <w:r w:rsidRPr="00867463">
              <w:rPr>
                <w:rFonts w:cs="Arial"/>
                <w:color w:val="000000" w:themeColor="text1"/>
              </w:rPr>
              <w:t>Source</w:t>
            </w:r>
          </w:p>
        </w:tc>
      </w:tr>
    </w:tbl>
    <w:p w14:paraId="4FBE3702" w14:textId="77777777" w:rsidR="001431FE" w:rsidRPr="00A15639" w:rsidRDefault="001431FE" w:rsidP="001431FE">
      <w:pPr>
        <w:spacing w:before="0"/>
        <w:rPr>
          <w:rFonts w:cs="Arial"/>
          <w:b/>
        </w:rPr>
      </w:pPr>
    </w:p>
    <w:p w14:paraId="4F512037" w14:textId="77777777" w:rsidR="001431FE" w:rsidRDefault="001431FE" w:rsidP="001431FE">
      <w:pPr>
        <w:spacing w:after="120"/>
        <w:rPr>
          <w:rFonts w:cs="Arial"/>
          <w:b/>
          <w:sz w:val="24"/>
          <w:szCs w:val="28"/>
          <w:lang w:eastAsia="fr-FR"/>
        </w:rPr>
      </w:pPr>
      <w:r w:rsidRPr="001373E3">
        <w:rPr>
          <w:rFonts w:cs="Arial"/>
          <w:b/>
          <w:sz w:val="24"/>
          <w:szCs w:val="28"/>
          <w:lang w:eastAsia="fr-FR"/>
        </w:rPr>
        <w:t xml:space="preserve">Travail à faire </w:t>
      </w:r>
    </w:p>
    <w:p w14:paraId="764DCBAC" w14:textId="0DE1D634" w:rsidR="001431FE" w:rsidRPr="001373E3" w:rsidRDefault="001431FE" w:rsidP="001431FE">
      <w:pPr>
        <w:spacing w:after="120"/>
        <w:rPr>
          <w:rFonts w:cs="Arial"/>
          <w:bCs/>
          <w:lang w:eastAsia="fr-FR"/>
        </w:rPr>
      </w:pPr>
      <w:r w:rsidRPr="001373E3">
        <w:rPr>
          <w:rFonts w:cs="Arial"/>
          <w:bCs/>
          <w:lang w:eastAsia="fr-FR"/>
        </w:rPr>
        <w:t xml:space="preserve">Après avoir lu le </w:t>
      </w:r>
      <w:r w:rsidRPr="001373E3">
        <w:rPr>
          <w:rFonts w:cs="Arial"/>
          <w:b/>
          <w:lang w:eastAsia="fr-FR"/>
        </w:rPr>
        <w:t>document</w:t>
      </w:r>
      <w:r w:rsidRPr="001373E3">
        <w:rPr>
          <w:rFonts w:cs="Arial"/>
          <w:bCs/>
          <w:lang w:eastAsia="fr-FR"/>
        </w:rPr>
        <w:t xml:space="preserve"> répondez aux questions suivantes :</w:t>
      </w:r>
    </w:p>
    <w:p w14:paraId="218B82B1" w14:textId="77777777" w:rsidR="001431FE" w:rsidRPr="00814D51" w:rsidRDefault="001431FE" w:rsidP="001431FE">
      <w:pPr>
        <w:pStyle w:val="Paragraphedeliste"/>
        <w:numPr>
          <w:ilvl w:val="0"/>
          <w:numId w:val="12"/>
        </w:numPr>
        <w:spacing w:before="0"/>
        <w:rPr>
          <w:rFonts w:cs="Arial"/>
          <w:bCs/>
        </w:rPr>
      </w:pPr>
      <w:r w:rsidRPr="00814D51">
        <w:rPr>
          <w:rFonts w:cs="Arial"/>
          <w:bCs/>
        </w:rPr>
        <w:t>Les entreprises peuvent</w:t>
      </w:r>
      <w:r>
        <w:rPr>
          <w:rFonts w:cs="Arial"/>
          <w:bCs/>
        </w:rPr>
        <w:t>-</w:t>
      </w:r>
      <w:r w:rsidRPr="00814D51">
        <w:rPr>
          <w:rFonts w:cs="Arial"/>
          <w:bCs/>
        </w:rPr>
        <w:t>elles se passer de la médecine du travail ?</w:t>
      </w:r>
    </w:p>
    <w:p w14:paraId="002187DD" w14:textId="77777777" w:rsidR="001431FE" w:rsidRPr="00814D51" w:rsidRDefault="001431FE" w:rsidP="001431FE">
      <w:pPr>
        <w:pStyle w:val="Paragraphedeliste"/>
        <w:numPr>
          <w:ilvl w:val="0"/>
          <w:numId w:val="12"/>
        </w:numPr>
        <w:spacing w:before="0"/>
        <w:rPr>
          <w:rFonts w:cs="Arial"/>
          <w:bCs/>
        </w:rPr>
      </w:pPr>
      <w:r w:rsidRPr="00814D51">
        <w:rPr>
          <w:rFonts w:cs="Arial"/>
          <w:bCs/>
        </w:rPr>
        <w:t>Quel est son rôle ?</w:t>
      </w:r>
    </w:p>
    <w:p w14:paraId="2165C84F" w14:textId="77777777" w:rsidR="001431FE" w:rsidRPr="00814D51" w:rsidRDefault="001431FE" w:rsidP="001431FE">
      <w:pPr>
        <w:pStyle w:val="Paragraphedeliste"/>
        <w:numPr>
          <w:ilvl w:val="0"/>
          <w:numId w:val="12"/>
        </w:numPr>
        <w:spacing w:before="0"/>
        <w:rPr>
          <w:rFonts w:cs="Arial"/>
          <w:bCs/>
        </w:rPr>
      </w:pPr>
      <w:r w:rsidRPr="00814D51">
        <w:rPr>
          <w:rFonts w:cs="Arial"/>
          <w:bCs/>
        </w:rPr>
        <w:t>Qui prend en charge les coûts de la médecine du travail ?</w:t>
      </w:r>
    </w:p>
    <w:p w14:paraId="709B7AC5" w14:textId="77777777" w:rsidR="009417C0" w:rsidRDefault="009417C0" w:rsidP="00867463">
      <w:pPr>
        <w:spacing w:before="240"/>
        <w:jc w:val="left"/>
        <w:rPr>
          <w:rFonts w:cs="Arial"/>
          <w:b/>
          <w:color w:val="FFFFFF" w:themeColor="background1"/>
          <w:sz w:val="24"/>
          <w:szCs w:val="28"/>
          <w:highlight w:val="red"/>
        </w:rPr>
      </w:pPr>
    </w:p>
    <w:p w14:paraId="3A17A35B" w14:textId="4CE10C23" w:rsidR="00867463" w:rsidRPr="00B53658" w:rsidRDefault="00867463" w:rsidP="00867463">
      <w:pPr>
        <w:spacing w:before="240"/>
        <w:jc w:val="left"/>
        <w:rPr>
          <w:rFonts w:cs="Arial"/>
          <w:b/>
          <w:sz w:val="24"/>
        </w:rPr>
      </w:pPr>
      <w:r w:rsidRPr="001373E3">
        <w:rPr>
          <w:rFonts w:cs="Arial"/>
          <w:b/>
          <w:color w:val="FFFFFF" w:themeColor="background1"/>
          <w:sz w:val="24"/>
          <w:szCs w:val="28"/>
          <w:highlight w:val="red"/>
        </w:rPr>
        <w:t xml:space="preserve">Doc. </w:t>
      </w:r>
      <w:r w:rsidRPr="001373E3">
        <w:rPr>
          <w:rFonts w:cs="Arial"/>
          <w:b/>
          <w:color w:val="FFFFFF" w:themeColor="background1"/>
          <w:sz w:val="24"/>
          <w:szCs w:val="28"/>
        </w:rPr>
        <w:t xml:space="preserve"> </w:t>
      </w:r>
      <w:r w:rsidRPr="00B53658">
        <w:rPr>
          <w:rFonts w:cs="Arial"/>
          <w:b/>
          <w:sz w:val="24"/>
        </w:rPr>
        <w:t>La médecine du travail</w:t>
      </w:r>
    </w:p>
    <w:p w14:paraId="37E2A849" w14:textId="77777777" w:rsidR="00867463" w:rsidRPr="00BB03A0" w:rsidRDefault="00867463" w:rsidP="00BB03A0">
      <w:pPr>
        <w:jc w:val="left"/>
        <w:rPr>
          <w:rFonts w:cs="Arial"/>
          <w:szCs w:val="20"/>
        </w:rPr>
      </w:pPr>
      <w:r w:rsidRPr="00BB03A0">
        <w:rPr>
          <w:rFonts w:cs="Arial"/>
          <w:i/>
          <w:iCs/>
          <w:color w:val="000000"/>
          <w:szCs w:val="20"/>
        </w:rPr>
        <w:t>ww.officiel-prevention.com</w:t>
      </w:r>
    </w:p>
    <w:p w14:paraId="0D5EC447" w14:textId="77777777" w:rsidR="00867463" w:rsidRPr="006E5979" w:rsidRDefault="00867463" w:rsidP="00867463">
      <w:pPr>
        <w:rPr>
          <w:rFonts w:cs="Arial"/>
          <w:b/>
          <w:bCs/>
        </w:rPr>
      </w:pPr>
      <w:r w:rsidRPr="006E5979">
        <w:rPr>
          <w:rFonts w:cs="Arial"/>
          <w:b/>
          <w:bCs/>
        </w:rPr>
        <w:t>La médecine du travail est une médecine exclusivement préventive : elle a pour objet d’éviter toute altération de la santé des salariés, du fait de leur travail, notamment en surveillant leur état de santé, les conditions d’hygiène du travail et les risques de contagion.</w:t>
      </w:r>
    </w:p>
    <w:p w14:paraId="079C7D69" w14:textId="77777777" w:rsidR="00867463" w:rsidRPr="006E5979" w:rsidRDefault="00867463" w:rsidP="00867463">
      <w:pPr>
        <w:rPr>
          <w:rFonts w:cs="Arial"/>
          <w:b/>
          <w:bCs/>
        </w:rPr>
      </w:pPr>
      <w:r w:rsidRPr="006E5979">
        <w:rPr>
          <w:rFonts w:cs="Arial"/>
          <w:b/>
          <w:bCs/>
        </w:rPr>
        <w:t>L’essentiel</w:t>
      </w:r>
    </w:p>
    <w:p w14:paraId="1983DFAB" w14:textId="77777777" w:rsidR="00867463" w:rsidRDefault="00867463" w:rsidP="00867463">
      <w:pPr>
        <w:rPr>
          <w:rFonts w:cs="Arial"/>
        </w:rPr>
      </w:pPr>
      <w:r w:rsidRPr="00C124CE">
        <w:rPr>
          <w:rFonts w:cs="Arial"/>
        </w:rPr>
        <w:t xml:space="preserve">Exercée au sein d’un « service de santé au travail », la médecine du travail est obligatoirement organisée, sur le plan matériel et financier, par les employeurs. </w:t>
      </w:r>
    </w:p>
    <w:p w14:paraId="73285146" w14:textId="77777777" w:rsidR="00867463" w:rsidRDefault="00867463" w:rsidP="00867463">
      <w:pPr>
        <w:rPr>
          <w:rFonts w:cs="Arial"/>
        </w:rPr>
      </w:pPr>
      <w:r w:rsidRPr="00C124CE">
        <w:rPr>
          <w:rFonts w:cs="Arial"/>
        </w:rPr>
        <w:t xml:space="preserve">Elle est placée sous la surveillance des représentants du personnel et le contrôle des services du ministère de l’emploi, du travail et de la cohésion sociale. Sont à la charge de l’employeur l’ensemble des dépenses liées à la médecine du travail et notamment les examens médicaux, les examens complémentaires, le temps et les frais de transport nécessités par ces examens, le temps passé par les médecins du travail à l’étude des postes de travail dans l’entreprise. La médecine du travail bénéficie à tous les salariés, quelle que soit la taille de l’entreprise. </w:t>
      </w:r>
      <w:bookmarkStart w:id="0" w:name="sommaire_6"/>
      <w:bookmarkEnd w:id="0"/>
    </w:p>
    <w:p w14:paraId="6CC2E66F" w14:textId="77777777" w:rsidR="00867463" w:rsidRPr="008B02C7" w:rsidRDefault="00867463" w:rsidP="00867463">
      <w:pPr>
        <w:rPr>
          <w:rFonts w:cs="Arial"/>
          <w:sz w:val="18"/>
          <w:szCs w:val="20"/>
        </w:rPr>
      </w:pPr>
    </w:p>
    <w:p w14:paraId="0C0F21D8" w14:textId="77777777" w:rsidR="00867463" w:rsidRPr="008B02C7" w:rsidRDefault="00867463" w:rsidP="00867463">
      <w:pPr>
        <w:pStyle w:val="Pa10"/>
        <w:spacing w:before="160" w:after="40"/>
        <w:rPr>
          <w:rFonts w:ascii="Arial" w:hAnsi="Arial" w:cs="Arial"/>
          <w:color w:val="000000"/>
          <w:sz w:val="20"/>
          <w:szCs w:val="20"/>
        </w:rPr>
      </w:pPr>
      <w:r w:rsidRPr="008B02C7">
        <w:rPr>
          <w:rFonts w:ascii="Arial" w:hAnsi="Arial" w:cs="Arial"/>
          <w:b/>
          <w:bCs/>
          <w:color w:val="000000"/>
          <w:sz w:val="20"/>
          <w:szCs w:val="20"/>
        </w:rPr>
        <w:t xml:space="preserve">Comment sont organisés les services de santé au travail ? </w:t>
      </w:r>
    </w:p>
    <w:p w14:paraId="3B921623" w14:textId="77777777" w:rsidR="00867463" w:rsidRPr="008B02C7" w:rsidRDefault="00867463" w:rsidP="00867463">
      <w:pPr>
        <w:pStyle w:val="Pa33"/>
        <w:jc w:val="both"/>
        <w:rPr>
          <w:rFonts w:ascii="Arial" w:hAnsi="Arial" w:cs="Arial"/>
          <w:color w:val="000000"/>
          <w:sz w:val="20"/>
          <w:szCs w:val="20"/>
        </w:rPr>
      </w:pPr>
      <w:r w:rsidRPr="008B02C7">
        <w:rPr>
          <w:rFonts w:ascii="Arial" w:hAnsi="Arial" w:cs="Arial"/>
          <w:color w:val="000000"/>
          <w:sz w:val="20"/>
          <w:szCs w:val="20"/>
        </w:rPr>
        <w:t xml:space="preserve">Assurés par un ou plusieurs médecins du travail, les services de santé au travail sont organisés en fonction de l’importance de l’entreprise : </w:t>
      </w:r>
    </w:p>
    <w:p w14:paraId="6E681F2B" w14:textId="77777777" w:rsidR="00867463" w:rsidRPr="008B02C7" w:rsidRDefault="00867463" w:rsidP="00867463">
      <w:pPr>
        <w:pStyle w:val="Default"/>
        <w:numPr>
          <w:ilvl w:val="0"/>
          <w:numId w:val="14"/>
        </w:numPr>
        <w:ind w:left="360" w:hanging="360"/>
        <w:rPr>
          <w:rFonts w:ascii="Arial" w:hAnsi="Arial" w:cs="Arial"/>
          <w:sz w:val="20"/>
          <w:szCs w:val="20"/>
        </w:rPr>
      </w:pPr>
      <w:r w:rsidRPr="008B02C7">
        <w:rPr>
          <w:rFonts w:ascii="Arial" w:hAnsi="Arial" w:cs="Arial"/>
          <w:sz w:val="20"/>
          <w:szCs w:val="20"/>
        </w:rPr>
        <w:t>soit en service « autonome », dans le cadre de l’entreprise, ce service pouvant, en cas de plura</w:t>
      </w:r>
      <w:r w:rsidRPr="008B02C7">
        <w:rPr>
          <w:rFonts w:ascii="Arial" w:hAnsi="Arial" w:cs="Arial"/>
          <w:sz w:val="20"/>
          <w:szCs w:val="20"/>
        </w:rPr>
        <w:softHyphen/>
        <w:t xml:space="preserve">lité d’établissements, être un service médical du travail </w:t>
      </w:r>
      <w:proofErr w:type="spellStart"/>
      <w:r w:rsidRPr="008B02C7">
        <w:rPr>
          <w:rFonts w:ascii="Arial" w:hAnsi="Arial" w:cs="Arial"/>
          <w:sz w:val="20"/>
          <w:szCs w:val="20"/>
        </w:rPr>
        <w:t>interétablissements</w:t>
      </w:r>
      <w:proofErr w:type="spellEnd"/>
      <w:r w:rsidRPr="008B02C7">
        <w:rPr>
          <w:rFonts w:ascii="Arial" w:hAnsi="Arial" w:cs="Arial"/>
          <w:sz w:val="20"/>
          <w:szCs w:val="20"/>
        </w:rPr>
        <w:t xml:space="preserve"> ou un service médical d’établissement ; </w:t>
      </w:r>
    </w:p>
    <w:p w14:paraId="2B80A863" w14:textId="77777777" w:rsidR="00867463" w:rsidRPr="008B02C7" w:rsidRDefault="00867463" w:rsidP="00867463">
      <w:pPr>
        <w:pStyle w:val="Default"/>
        <w:numPr>
          <w:ilvl w:val="0"/>
          <w:numId w:val="14"/>
        </w:numPr>
        <w:ind w:left="360" w:hanging="360"/>
        <w:rPr>
          <w:rFonts w:ascii="Arial" w:hAnsi="Arial" w:cs="Arial"/>
          <w:sz w:val="20"/>
          <w:szCs w:val="20"/>
        </w:rPr>
      </w:pPr>
      <w:r w:rsidRPr="008B02C7">
        <w:rPr>
          <w:rFonts w:ascii="Arial" w:hAnsi="Arial" w:cs="Arial"/>
          <w:sz w:val="20"/>
          <w:szCs w:val="20"/>
        </w:rPr>
        <w:t>soit en service interentreprises, au niveau de plu</w:t>
      </w:r>
      <w:r w:rsidRPr="008B02C7">
        <w:rPr>
          <w:rFonts w:ascii="Arial" w:hAnsi="Arial" w:cs="Arial"/>
          <w:sz w:val="20"/>
          <w:szCs w:val="20"/>
        </w:rPr>
        <w:softHyphen/>
        <w:t xml:space="preserve">sieurs entreprises. </w:t>
      </w:r>
    </w:p>
    <w:p w14:paraId="05E0C9E8" w14:textId="0E3233C0" w:rsidR="00672419" w:rsidRDefault="00672419">
      <w:pPr>
        <w:rPr>
          <w:sz w:val="18"/>
          <w:szCs w:val="20"/>
        </w:rPr>
      </w:pPr>
    </w:p>
    <w:p w14:paraId="36F80672" w14:textId="77777777" w:rsidR="00B3740B" w:rsidRPr="008B02C7" w:rsidRDefault="00B3740B">
      <w:pPr>
        <w:rPr>
          <w:sz w:val="18"/>
          <w:szCs w:val="20"/>
        </w:rPr>
      </w:pPr>
    </w:p>
    <w:p w14:paraId="1BAE727F" w14:textId="0DB90645" w:rsidR="004D725A" w:rsidRDefault="00B3740B" w:rsidP="00375539">
      <w:pPr>
        <w:spacing w:before="0"/>
        <w:rPr>
          <w:b/>
          <w:sz w:val="28"/>
        </w:rPr>
      </w:pPr>
      <w:r>
        <w:rPr>
          <w:b/>
          <w:sz w:val="28"/>
        </w:rPr>
        <w:t>Réponses</w:t>
      </w:r>
    </w:p>
    <w:p w14:paraId="0E6B21DF" w14:textId="77777777" w:rsidR="00672419" w:rsidRPr="00672419" w:rsidRDefault="00672419" w:rsidP="00375539">
      <w:pPr>
        <w:spacing w:before="0"/>
        <w:rPr>
          <w:b/>
          <w:sz w:val="24"/>
        </w:rPr>
      </w:pPr>
    </w:p>
    <w:p w14:paraId="3EFF102C" w14:textId="77777777" w:rsidR="004D725A" w:rsidRPr="00B3740B" w:rsidRDefault="009431EF" w:rsidP="00B3740B">
      <w:pPr>
        <w:pStyle w:val="Paragraphedeliste"/>
        <w:numPr>
          <w:ilvl w:val="0"/>
          <w:numId w:val="10"/>
        </w:numPr>
        <w:spacing w:before="0"/>
        <w:ind w:left="360"/>
        <w:rPr>
          <w:b/>
          <w:sz w:val="22"/>
          <w:szCs w:val="20"/>
        </w:rPr>
      </w:pPr>
      <w:r w:rsidRPr="00B3740B">
        <w:rPr>
          <w:b/>
          <w:sz w:val="22"/>
          <w:szCs w:val="20"/>
        </w:rPr>
        <w:t>Les entreprises peuvent-</w:t>
      </w:r>
      <w:r w:rsidR="004D725A" w:rsidRPr="00B3740B">
        <w:rPr>
          <w:b/>
          <w:sz w:val="22"/>
          <w:szCs w:val="20"/>
        </w:rPr>
        <w:t>elle</w:t>
      </w:r>
      <w:r w:rsidRPr="00B3740B">
        <w:rPr>
          <w:b/>
          <w:sz w:val="22"/>
          <w:szCs w:val="20"/>
        </w:rPr>
        <w:t>s</w:t>
      </w:r>
      <w:r w:rsidR="004D725A" w:rsidRPr="00B3740B">
        <w:rPr>
          <w:b/>
          <w:sz w:val="22"/>
          <w:szCs w:val="20"/>
        </w:rPr>
        <w:t xml:space="preserve"> se passer de la médecine du travail ?</w:t>
      </w:r>
    </w:p>
    <w:p w14:paraId="5A1C4F9C" w14:textId="77777777" w:rsidR="004D725A" w:rsidRPr="00B3740B" w:rsidRDefault="004D725A" w:rsidP="00B3740B">
      <w:pPr>
        <w:spacing w:before="0"/>
        <w:rPr>
          <w:b/>
          <w:sz w:val="22"/>
          <w:szCs w:val="20"/>
        </w:rPr>
      </w:pPr>
    </w:p>
    <w:p w14:paraId="0B26F588" w14:textId="1794D894" w:rsidR="001E596E" w:rsidRDefault="001E596E" w:rsidP="00B3740B">
      <w:pPr>
        <w:spacing w:before="0"/>
        <w:rPr>
          <w:b/>
          <w:sz w:val="22"/>
          <w:szCs w:val="20"/>
        </w:rPr>
      </w:pPr>
    </w:p>
    <w:p w14:paraId="44455472" w14:textId="77777777" w:rsidR="00B3740B" w:rsidRPr="00B3740B" w:rsidRDefault="00B3740B" w:rsidP="00B3740B">
      <w:pPr>
        <w:spacing w:before="0"/>
        <w:rPr>
          <w:b/>
          <w:sz w:val="22"/>
          <w:szCs w:val="20"/>
        </w:rPr>
      </w:pPr>
    </w:p>
    <w:p w14:paraId="70A61E6C" w14:textId="77777777" w:rsidR="004D725A" w:rsidRPr="00B3740B" w:rsidRDefault="004D725A" w:rsidP="00B3740B">
      <w:pPr>
        <w:pStyle w:val="Paragraphedeliste"/>
        <w:numPr>
          <w:ilvl w:val="0"/>
          <w:numId w:val="10"/>
        </w:numPr>
        <w:spacing w:before="0"/>
        <w:ind w:left="360"/>
        <w:rPr>
          <w:b/>
          <w:sz w:val="22"/>
          <w:szCs w:val="20"/>
        </w:rPr>
      </w:pPr>
      <w:r w:rsidRPr="00B3740B">
        <w:rPr>
          <w:b/>
          <w:sz w:val="22"/>
          <w:szCs w:val="20"/>
        </w:rPr>
        <w:t>Quel est son rôle ?</w:t>
      </w:r>
    </w:p>
    <w:p w14:paraId="2FEA0208" w14:textId="32C57979" w:rsidR="004D725A" w:rsidRDefault="004D725A" w:rsidP="00B3740B">
      <w:pPr>
        <w:pStyle w:val="Paragraphedeliste"/>
        <w:ind w:left="360"/>
        <w:rPr>
          <w:b/>
          <w:sz w:val="22"/>
          <w:szCs w:val="20"/>
        </w:rPr>
      </w:pPr>
    </w:p>
    <w:p w14:paraId="5CD1EB8D" w14:textId="77777777" w:rsidR="00B3740B" w:rsidRPr="00B3740B" w:rsidRDefault="00B3740B" w:rsidP="00B3740B">
      <w:pPr>
        <w:pStyle w:val="Paragraphedeliste"/>
        <w:ind w:left="360"/>
        <w:rPr>
          <w:b/>
          <w:sz w:val="22"/>
          <w:szCs w:val="20"/>
        </w:rPr>
      </w:pPr>
    </w:p>
    <w:p w14:paraId="3F5CBCDB" w14:textId="77777777" w:rsidR="004D725A" w:rsidRPr="00B3740B" w:rsidRDefault="004D725A" w:rsidP="00B3740B">
      <w:pPr>
        <w:spacing w:before="0"/>
        <w:rPr>
          <w:b/>
          <w:sz w:val="22"/>
          <w:szCs w:val="20"/>
        </w:rPr>
      </w:pPr>
    </w:p>
    <w:p w14:paraId="63C5F021" w14:textId="77777777" w:rsidR="004D725A" w:rsidRPr="00B3740B" w:rsidRDefault="004D725A" w:rsidP="00B3740B">
      <w:pPr>
        <w:pStyle w:val="Paragraphedeliste"/>
        <w:numPr>
          <w:ilvl w:val="0"/>
          <w:numId w:val="10"/>
        </w:numPr>
        <w:spacing w:before="0"/>
        <w:ind w:left="360"/>
        <w:rPr>
          <w:b/>
          <w:szCs w:val="20"/>
        </w:rPr>
      </w:pPr>
      <w:r w:rsidRPr="00B3740B">
        <w:rPr>
          <w:b/>
          <w:sz w:val="22"/>
          <w:szCs w:val="20"/>
        </w:rPr>
        <w:t>Qui prend en charge les coûts de la médecine du travail ?</w:t>
      </w:r>
    </w:p>
    <w:p w14:paraId="3B9A0246" w14:textId="77777777" w:rsidR="004D725A" w:rsidRPr="00672419" w:rsidRDefault="004D725A" w:rsidP="00B3740B">
      <w:pPr>
        <w:rPr>
          <w:sz w:val="18"/>
        </w:rPr>
      </w:pPr>
    </w:p>
    <w:sectPr w:rsidR="004D725A" w:rsidRPr="00672419" w:rsidSect="001431FE">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TC Century Std Book">
    <w:altName w:val="ITC Century Std Book"/>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1A4A4F"/>
    <w:multiLevelType w:val="hybridMultilevel"/>
    <w:tmpl w:val="F6E6829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3E7C6B27"/>
    <w:multiLevelType w:val="hybridMultilevel"/>
    <w:tmpl w:val="BE54462A"/>
    <w:lvl w:ilvl="0" w:tplc="040C0001">
      <w:start w:val="1"/>
      <w:numFmt w:val="bullet"/>
      <w:lvlText w:val=""/>
      <w:lvlJc w:val="left"/>
      <w:pPr>
        <w:ind w:left="360" w:hanging="360"/>
      </w:pPr>
      <w:rPr>
        <w:rFonts w:ascii="Symbol" w:hAnsi="Symbol" w:hint="default"/>
      </w:rPr>
    </w:lvl>
    <w:lvl w:ilvl="1" w:tplc="2DAA24E6">
      <w:numFmt w:val="bullet"/>
      <w:lvlText w:val="-"/>
      <w:lvlJc w:val="left"/>
      <w:pPr>
        <w:ind w:left="1080" w:hanging="360"/>
      </w:pPr>
      <w:rPr>
        <w:rFonts w:ascii="Calibri" w:eastAsia="Times New Roman" w:hAnsi="Calibri"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43350CC5"/>
    <w:multiLevelType w:val="hybridMultilevel"/>
    <w:tmpl w:val="11AAF9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4EC4E3D"/>
    <w:multiLevelType w:val="hybridMultilevel"/>
    <w:tmpl w:val="FFAC3508"/>
    <w:lvl w:ilvl="0" w:tplc="040C0001">
      <w:start w:val="1"/>
      <w:numFmt w:val="bullet"/>
      <w:lvlText w:val=""/>
      <w:lvlJc w:val="left"/>
      <w:pPr>
        <w:ind w:left="502" w:hanging="360"/>
      </w:pPr>
      <w:rPr>
        <w:rFonts w:ascii="Symbol" w:hAnsi="Symbol" w:hint="default"/>
      </w:rPr>
    </w:lvl>
    <w:lvl w:ilvl="1" w:tplc="040C0003">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4" w15:restartNumberingAfterBreak="0">
    <w:nsid w:val="492A1F50"/>
    <w:multiLevelType w:val="hybridMultilevel"/>
    <w:tmpl w:val="E0940F64"/>
    <w:lvl w:ilvl="0" w:tplc="040C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9B61BB0"/>
    <w:multiLevelType w:val="hybridMultilevel"/>
    <w:tmpl w:val="BE6A9ED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512137BD"/>
    <w:multiLevelType w:val="hybridMultilevel"/>
    <w:tmpl w:val="24D42D1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553465B2"/>
    <w:multiLevelType w:val="hybridMultilevel"/>
    <w:tmpl w:val="6F74393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5A2219BA"/>
    <w:multiLevelType w:val="hybridMultilevel"/>
    <w:tmpl w:val="655296D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62C56AC4"/>
    <w:multiLevelType w:val="hybridMultilevel"/>
    <w:tmpl w:val="DE62D7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6FD45706"/>
    <w:multiLevelType w:val="hybridMultilevel"/>
    <w:tmpl w:val="9F7A721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0F6E29A"/>
    <w:multiLevelType w:val="hybridMultilevel"/>
    <w:tmpl w:val="64CBC5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47E470A"/>
    <w:multiLevelType w:val="hybridMultilevel"/>
    <w:tmpl w:val="175ED680"/>
    <w:lvl w:ilvl="0" w:tplc="777AEFCC">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7A6B2063"/>
    <w:multiLevelType w:val="hybridMultilevel"/>
    <w:tmpl w:val="52EC8B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293709821">
    <w:abstractNumId w:val="12"/>
  </w:num>
  <w:num w:numId="2" w16cid:durableId="242614334">
    <w:abstractNumId w:val="9"/>
  </w:num>
  <w:num w:numId="3" w16cid:durableId="824277451">
    <w:abstractNumId w:val="1"/>
  </w:num>
  <w:num w:numId="4" w16cid:durableId="1826386540">
    <w:abstractNumId w:val="3"/>
  </w:num>
  <w:num w:numId="5" w16cid:durableId="1857427572">
    <w:abstractNumId w:val="8"/>
  </w:num>
  <w:num w:numId="6" w16cid:durableId="2035836246">
    <w:abstractNumId w:val="13"/>
  </w:num>
  <w:num w:numId="7" w16cid:durableId="115832094">
    <w:abstractNumId w:val="5"/>
  </w:num>
  <w:num w:numId="8" w16cid:durableId="71901736">
    <w:abstractNumId w:val="7"/>
  </w:num>
  <w:num w:numId="9" w16cid:durableId="1023823153">
    <w:abstractNumId w:val="10"/>
  </w:num>
  <w:num w:numId="10" w16cid:durableId="494490124">
    <w:abstractNumId w:val="2"/>
  </w:num>
  <w:num w:numId="11" w16cid:durableId="3748727">
    <w:abstractNumId w:val="6"/>
  </w:num>
  <w:num w:numId="12" w16cid:durableId="177085217">
    <w:abstractNumId w:val="0"/>
  </w:num>
  <w:num w:numId="13" w16cid:durableId="970475272">
    <w:abstractNumId w:val="11"/>
  </w:num>
  <w:num w:numId="14" w16cid:durableId="1689113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95F"/>
    <w:rsid w:val="001431FE"/>
    <w:rsid w:val="001E596E"/>
    <w:rsid w:val="0027295F"/>
    <w:rsid w:val="004D725A"/>
    <w:rsid w:val="00672419"/>
    <w:rsid w:val="006B0755"/>
    <w:rsid w:val="007B5F8F"/>
    <w:rsid w:val="00867463"/>
    <w:rsid w:val="008B02C7"/>
    <w:rsid w:val="008B7A8E"/>
    <w:rsid w:val="009417C0"/>
    <w:rsid w:val="009431EF"/>
    <w:rsid w:val="00B3740B"/>
    <w:rsid w:val="00BB03A0"/>
    <w:rsid w:val="00EA78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A5CEC"/>
  <w15:chartTrackingRefBased/>
  <w15:docId w15:val="{16E23929-E076-480E-874D-2B00DFA63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95F"/>
    <w:pPr>
      <w:spacing w:before="120" w:after="0" w:line="240" w:lineRule="auto"/>
      <w:jc w:val="both"/>
    </w:pPr>
    <w:rPr>
      <w:rFonts w:ascii="Arial" w:eastAsia="Calibri" w:hAnsi="Arial" w:cs="Times New Roman"/>
      <w:sz w:val="20"/>
    </w:rPr>
  </w:style>
  <w:style w:type="paragraph" w:styleId="Titre1">
    <w:name w:val="heading 1"/>
    <w:basedOn w:val="Normal"/>
    <w:next w:val="Normal"/>
    <w:link w:val="Titre1Car"/>
    <w:uiPriority w:val="9"/>
    <w:qFormat/>
    <w:rsid w:val="002729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Titre1"/>
    <w:next w:val="Normal"/>
    <w:link w:val="Titre2Car"/>
    <w:uiPriority w:val="9"/>
    <w:unhideWhenUsed/>
    <w:qFormat/>
    <w:rsid w:val="0027295F"/>
    <w:pPr>
      <w:spacing w:after="240"/>
      <w:jc w:val="left"/>
      <w:outlineLvl w:val="1"/>
    </w:pPr>
    <w:rPr>
      <w:rFonts w:ascii="Arial" w:hAnsi="Arial"/>
      <w:b/>
      <w:bCs/>
      <w:color w:val="auto"/>
      <w:sz w:val="28"/>
      <w:szCs w:val="28"/>
    </w:rPr>
  </w:style>
  <w:style w:type="paragraph" w:styleId="Titre3">
    <w:name w:val="heading 3"/>
    <w:basedOn w:val="Paragraphedeliste"/>
    <w:next w:val="Normal"/>
    <w:link w:val="Titre3Car"/>
    <w:uiPriority w:val="9"/>
    <w:unhideWhenUsed/>
    <w:qFormat/>
    <w:rsid w:val="0027295F"/>
    <w:pPr>
      <w:spacing w:before="240"/>
      <w:ind w:left="0"/>
      <w:outlineLvl w:val="2"/>
    </w:pPr>
    <w:rPr>
      <w: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7295F"/>
    <w:rPr>
      <w:rFonts w:ascii="Arial" w:eastAsiaTheme="majorEastAsia" w:hAnsi="Arial" w:cstheme="majorBidi"/>
      <w:b/>
      <w:bCs/>
      <w:sz w:val="28"/>
      <w:szCs w:val="28"/>
    </w:rPr>
  </w:style>
  <w:style w:type="character" w:customStyle="1" w:styleId="Titre3Car">
    <w:name w:val="Titre 3 Car"/>
    <w:basedOn w:val="Policepardfaut"/>
    <w:link w:val="Titre3"/>
    <w:uiPriority w:val="9"/>
    <w:rsid w:val="0027295F"/>
    <w:rPr>
      <w:rFonts w:ascii="Arial" w:eastAsia="Calibri" w:hAnsi="Arial" w:cs="Times New Roman"/>
      <w:b/>
      <w:sz w:val="24"/>
      <w:szCs w:val="24"/>
    </w:rPr>
  </w:style>
  <w:style w:type="paragraph" w:styleId="Paragraphedeliste">
    <w:name w:val="List Paragraph"/>
    <w:basedOn w:val="Normal"/>
    <w:uiPriority w:val="34"/>
    <w:qFormat/>
    <w:rsid w:val="0027295F"/>
    <w:pPr>
      <w:ind w:left="720"/>
      <w:contextualSpacing/>
    </w:pPr>
  </w:style>
  <w:style w:type="table" w:styleId="Grilledutableau">
    <w:name w:val="Table Grid"/>
    <w:basedOn w:val="TableauNormal"/>
    <w:uiPriority w:val="59"/>
    <w:rsid w:val="002729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sid w:val="0027295F"/>
    <w:rPr>
      <w:color w:val="0000FF"/>
      <w:u w:val="single"/>
    </w:rPr>
  </w:style>
  <w:style w:type="character" w:styleId="lev">
    <w:name w:val="Strong"/>
    <w:basedOn w:val="Policepardfaut"/>
    <w:uiPriority w:val="22"/>
    <w:qFormat/>
    <w:rsid w:val="0027295F"/>
    <w:rPr>
      <w:b/>
      <w:bCs/>
    </w:rPr>
  </w:style>
  <w:style w:type="character" w:customStyle="1" w:styleId="titrepage1">
    <w:name w:val="titrepage1"/>
    <w:basedOn w:val="Policepardfaut"/>
    <w:rsid w:val="0027295F"/>
    <w:rPr>
      <w:rFonts w:ascii="Helvetica" w:hAnsi="Helvetica" w:hint="default"/>
      <w:b w:val="0"/>
      <w:bCs w:val="0"/>
      <w:color w:val="666666"/>
      <w:sz w:val="38"/>
      <w:szCs w:val="38"/>
    </w:rPr>
  </w:style>
  <w:style w:type="character" w:customStyle="1" w:styleId="Titre1Car">
    <w:name w:val="Titre 1 Car"/>
    <w:basedOn w:val="Policepardfaut"/>
    <w:link w:val="Titre1"/>
    <w:uiPriority w:val="9"/>
    <w:rsid w:val="0027295F"/>
    <w:rPr>
      <w:rFonts w:asciiTheme="majorHAnsi" w:eastAsiaTheme="majorEastAsia" w:hAnsiTheme="majorHAnsi" w:cstheme="majorBidi"/>
      <w:color w:val="2E74B5" w:themeColor="accent1" w:themeShade="BF"/>
      <w:sz w:val="32"/>
      <w:szCs w:val="32"/>
    </w:rPr>
  </w:style>
  <w:style w:type="paragraph" w:customStyle="1" w:styleId="Default">
    <w:name w:val="Default"/>
    <w:rsid w:val="00672419"/>
    <w:pPr>
      <w:autoSpaceDE w:val="0"/>
      <w:autoSpaceDN w:val="0"/>
      <w:adjustRightInd w:val="0"/>
      <w:spacing w:after="0" w:line="240" w:lineRule="auto"/>
    </w:pPr>
    <w:rPr>
      <w:rFonts w:ascii="ITC Century Std Book" w:hAnsi="ITC Century Std Book" w:cs="ITC Century Std Book"/>
      <w:color w:val="000000"/>
      <w:sz w:val="24"/>
      <w:szCs w:val="24"/>
    </w:rPr>
  </w:style>
  <w:style w:type="paragraph" w:customStyle="1" w:styleId="Pa33">
    <w:name w:val="Pa33"/>
    <w:basedOn w:val="Default"/>
    <w:next w:val="Default"/>
    <w:uiPriority w:val="99"/>
    <w:rsid w:val="00672419"/>
    <w:pPr>
      <w:spacing w:line="191" w:lineRule="atLeast"/>
    </w:pPr>
    <w:rPr>
      <w:rFonts w:cstheme="minorBidi"/>
      <w:color w:val="auto"/>
    </w:rPr>
  </w:style>
  <w:style w:type="paragraph" w:customStyle="1" w:styleId="Pa10">
    <w:name w:val="Pa10"/>
    <w:basedOn w:val="Default"/>
    <w:next w:val="Default"/>
    <w:uiPriority w:val="99"/>
    <w:rsid w:val="00672419"/>
    <w:pPr>
      <w:spacing w:line="221" w:lineRule="atLeast"/>
    </w:pPr>
    <w:rPr>
      <w:rFonts w:cstheme="minorBidi"/>
      <w:color w:val="auto"/>
    </w:rPr>
  </w:style>
  <w:style w:type="paragraph" w:customStyle="1" w:styleId="Pa62">
    <w:name w:val="Pa62"/>
    <w:basedOn w:val="Default"/>
    <w:next w:val="Default"/>
    <w:uiPriority w:val="99"/>
    <w:rsid w:val="00672419"/>
    <w:pPr>
      <w:spacing w:line="19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314</Words>
  <Characters>1731</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12</cp:revision>
  <dcterms:created xsi:type="dcterms:W3CDTF">2013-10-08T07:52:00Z</dcterms:created>
  <dcterms:modified xsi:type="dcterms:W3CDTF">2024-08-31T20:53:00Z</dcterms:modified>
</cp:coreProperties>
</file>