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207" w:type="dxa"/>
        <w:tblInd w:w="-147" w:type="dxa"/>
        <w:shd w:val="clear" w:color="auto" w:fill="FFFF00"/>
        <w:tblLook w:val="04A0" w:firstRow="1" w:lastRow="0" w:firstColumn="1" w:lastColumn="0" w:noHBand="0" w:noVBand="1"/>
      </w:tblPr>
      <w:tblGrid>
        <w:gridCol w:w="1418"/>
        <w:gridCol w:w="7371"/>
        <w:gridCol w:w="1418"/>
      </w:tblGrid>
      <w:tr w:rsidR="00A75967" w:rsidRPr="00A15639" w14:paraId="5DCE81BF" w14:textId="77777777" w:rsidTr="00FB75BA">
        <w:trPr>
          <w:trHeight w:val="386"/>
        </w:trPr>
        <w:tc>
          <w:tcPr>
            <w:tcW w:w="10207" w:type="dxa"/>
            <w:gridSpan w:val="3"/>
            <w:shd w:val="clear" w:color="auto" w:fill="FFFF00"/>
          </w:tcPr>
          <w:p w14:paraId="2C193337" w14:textId="77777777" w:rsidR="00A75967" w:rsidRPr="00A15639" w:rsidRDefault="00A75967" w:rsidP="00FB75BA">
            <w:pPr>
              <w:pStyle w:val="Titre2"/>
              <w:spacing w:before="120" w:after="120"/>
              <w:jc w:val="center"/>
              <w:rPr>
                <w:rFonts w:cs="Arial"/>
                <w:szCs w:val="22"/>
              </w:rPr>
            </w:pPr>
            <w:r w:rsidRPr="00A15639">
              <w:rPr>
                <w:rFonts w:cs="Arial"/>
                <w:szCs w:val="22"/>
              </w:rPr>
              <w:t xml:space="preserve">Réflexion 03 </w:t>
            </w:r>
            <w:r>
              <w:rPr>
                <w:rFonts w:cs="Arial"/>
                <w:szCs w:val="22"/>
              </w:rPr>
              <w:t xml:space="preserve">- </w:t>
            </w:r>
            <w:r w:rsidRPr="00A15639">
              <w:rPr>
                <w:rFonts w:cs="Arial"/>
                <w:szCs w:val="22"/>
              </w:rPr>
              <w:t xml:space="preserve">Identifier les obligations légales de l’employeur </w:t>
            </w:r>
          </w:p>
        </w:tc>
      </w:tr>
      <w:tr w:rsidR="00A75967" w:rsidRPr="001A1B3F" w14:paraId="3F640AF9" w14:textId="77777777" w:rsidTr="00FB75BA">
        <w:trPr>
          <w:trHeight w:val="504"/>
        </w:trPr>
        <w:tc>
          <w:tcPr>
            <w:tcW w:w="1418" w:type="dxa"/>
            <w:shd w:val="clear" w:color="auto" w:fill="FFFF00"/>
            <w:vAlign w:val="center"/>
          </w:tcPr>
          <w:p w14:paraId="56546223" w14:textId="77777777" w:rsidR="00A75967" w:rsidRPr="001A1B3F" w:rsidRDefault="00A75967" w:rsidP="00FB75BA">
            <w:pPr>
              <w:spacing w:before="0"/>
              <w:jc w:val="center"/>
              <w:rPr>
                <w:rFonts w:cs="Arial"/>
                <w:bCs/>
              </w:rPr>
            </w:pPr>
            <w:r w:rsidRPr="001A1B3F">
              <w:rPr>
                <w:rFonts w:cs="Arial"/>
                <w:bCs/>
              </w:rPr>
              <w:t>Durée : 15’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7E45CC2D" w14:textId="27EE92DE" w:rsidR="00A75967" w:rsidRPr="001A1B3F" w:rsidRDefault="008B1609" w:rsidP="00FB75BA">
            <w:pPr>
              <w:spacing w:before="0"/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noProof/>
                <w:color w:val="000000" w:themeColor="text1"/>
                <w:szCs w:val="20"/>
              </w:rPr>
              <w:drawing>
                <wp:inline distT="0" distB="0" distL="0" distR="0" wp14:anchorId="06851981" wp14:editId="3B302EF3">
                  <wp:extent cx="324000" cy="324000"/>
                  <wp:effectExtent l="0" t="0" r="0" b="0"/>
                  <wp:docPr id="25" name="Graphique 2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que 21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color w:val="000000" w:themeColor="text1"/>
                <w:szCs w:val="20"/>
              </w:rPr>
              <w:t>ou</w:t>
            </w:r>
            <w:r>
              <w:rPr>
                <w:rFonts w:cs="Arial"/>
                <w:b/>
                <w:bCs/>
                <w:noProof/>
                <w:color w:val="000000" w:themeColor="text1"/>
                <w:szCs w:val="20"/>
              </w:rPr>
              <w:drawing>
                <wp:inline distT="0" distB="0" distL="0" distR="0" wp14:anchorId="4285E5E3" wp14:editId="25D1057D">
                  <wp:extent cx="360000" cy="360000"/>
                  <wp:effectExtent l="0" t="0" r="0" b="2540"/>
                  <wp:docPr id="26" name="Graphique 2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56B6D707" w14:textId="77777777" w:rsidR="00A75967" w:rsidRPr="001A1B3F" w:rsidRDefault="00A75967" w:rsidP="00FB75BA">
            <w:pPr>
              <w:spacing w:before="0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7C05CDB7" w14:textId="77777777" w:rsidR="00A75967" w:rsidRDefault="00A75967" w:rsidP="00A75967">
      <w:pPr>
        <w:spacing w:before="0"/>
        <w:rPr>
          <w:rFonts w:cs="Arial"/>
          <w:b/>
          <w:lang w:eastAsia="fr-FR"/>
        </w:rPr>
      </w:pPr>
    </w:p>
    <w:p w14:paraId="05B1EED4" w14:textId="77777777" w:rsidR="00A75967" w:rsidRPr="00814D51" w:rsidRDefault="00A75967" w:rsidP="00A75967">
      <w:pPr>
        <w:spacing w:after="120"/>
        <w:rPr>
          <w:rFonts w:cs="Arial"/>
          <w:b/>
          <w:sz w:val="24"/>
          <w:szCs w:val="28"/>
          <w:lang w:eastAsia="fr-FR"/>
        </w:rPr>
      </w:pPr>
      <w:r w:rsidRPr="00814D51">
        <w:rPr>
          <w:rFonts w:cs="Arial"/>
          <w:b/>
          <w:sz w:val="24"/>
          <w:szCs w:val="28"/>
          <w:lang w:eastAsia="fr-FR"/>
        </w:rPr>
        <w:t xml:space="preserve">Travail à faire </w:t>
      </w:r>
    </w:p>
    <w:p w14:paraId="1623EC8C" w14:textId="345C8386" w:rsidR="00A75967" w:rsidRPr="00814D51" w:rsidRDefault="00A75967" w:rsidP="00A75967">
      <w:pPr>
        <w:spacing w:after="120"/>
        <w:rPr>
          <w:rFonts w:cs="Arial"/>
          <w:bCs/>
          <w:lang w:eastAsia="fr-FR"/>
        </w:rPr>
      </w:pPr>
      <w:r w:rsidRPr="00814D51">
        <w:rPr>
          <w:rFonts w:cs="Arial"/>
          <w:bCs/>
          <w:lang w:eastAsia="fr-FR"/>
        </w:rPr>
        <w:t>Après avoir lu le</w:t>
      </w:r>
      <w:r>
        <w:rPr>
          <w:rFonts w:cs="Arial"/>
          <w:bCs/>
          <w:lang w:eastAsia="fr-FR"/>
        </w:rPr>
        <w:t>s</w:t>
      </w:r>
      <w:r w:rsidRPr="00814D51">
        <w:rPr>
          <w:rFonts w:cs="Arial"/>
          <w:bCs/>
          <w:lang w:eastAsia="fr-FR"/>
        </w:rPr>
        <w:t xml:space="preserve"> </w:t>
      </w:r>
      <w:r w:rsidRPr="00814D51">
        <w:rPr>
          <w:rFonts w:cs="Arial"/>
          <w:b/>
          <w:lang w:eastAsia="fr-FR"/>
        </w:rPr>
        <w:t>document</w:t>
      </w:r>
      <w:r>
        <w:rPr>
          <w:rFonts w:cs="Arial"/>
          <w:b/>
          <w:lang w:eastAsia="fr-FR"/>
        </w:rPr>
        <w:t>s</w:t>
      </w:r>
      <w:r w:rsidRPr="00814D51">
        <w:rPr>
          <w:rFonts w:cs="Arial"/>
          <w:b/>
          <w:lang w:eastAsia="fr-FR"/>
        </w:rPr>
        <w:t xml:space="preserve"> 1</w:t>
      </w:r>
      <w:r>
        <w:rPr>
          <w:rFonts w:cs="Arial"/>
          <w:b/>
          <w:lang w:eastAsia="fr-FR"/>
        </w:rPr>
        <w:t xml:space="preserve"> et 2</w:t>
      </w:r>
      <w:r w:rsidRPr="00DE4BBB">
        <w:rPr>
          <w:rFonts w:cs="Arial"/>
          <w:bCs/>
          <w:lang w:eastAsia="fr-FR"/>
        </w:rPr>
        <w:t>,</w:t>
      </w:r>
      <w:r w:rsidRPr="00814D51">
        <w:rPr>
          <w:rFonts w:cs="Arial"/>
          <w:bCs/>
          <w:lang w:eastAsia="fr-FR"/>
        </w:rPr>
        <w:t xml:space="preserve"> répondez aux questions suivantes :</w:t>
      </w:r>
    </w:p>
    <w:p w14:paraId="7B366CCE" w14:textId="77777777" w:rsidR="00A75967" w:rsidRPr="00814D51" w:rsidRDefault="00A75967" w:rsidP="00A75967">
      <w:pPr>
        <w:pStyle w:val="Paragraphedeliste"/>
        <w:numPr>
          <w:ilvl w:val="0"/>
          <w:numId w:val="9"/>
        </w:numPr>
        <w:spacing w:before="0"/>
        <w:ind w:left="360"/>
        <w:rPr>
          <w:rFonts w:cs="Arial"/>
          <w:bCs/>
        </w:rPr>
      </w:pPr>
      <w:r w:rsidRPr="00814D51">
        <w:rPr>
          <w:rFonts w:cs="Arial"/>
          <w:bCs/>
        </w:rPr>
        <w:t>Quels sont les domaines concernés par l’affichage obligatoire ?</w:t>
      </w:r>
    </w:p>
    <w:p w14:paraId="71F912A5" w14:textId="77777777" w:rsidR="00A75967" w:rsidRPr="00814D51" w:rsidRDefault="00A75967" w:rsidP="00A75967">
      <w:pPr>
        <w:pStyle w:val="Paragraphedeliste"/>
        <w:numPr>
          <w:ilvl w:val="0"/>
          <w:numId w:val="9"/>
        </w:numPr>
        <w:spacing w:before="0"/>
        <w:ind w:left="360"/>
        <w:rPr>
          <w:rFonts w:cs="Arial"/>
          <w:bCs/>
        </w:rPr>
      </w:pPr>
      <w:r w:rsidRPr="00814D51">
        <w:rPr>
          <w:rFonts w:cs="Arial"/>
          <w:bCs/>
        </w:rPr>
        <w:t>Pourquoi l’affichage de ces informations est-il obligatoire ?</w:t>
      </w:r>
    </w:p>
    <w:p w14:paraId="7B4D2EDC" w14:textId="77777777" w:rsidR="00A75967" w:rsidRPr="00DE4BBB" w:rsidRDefault="00A75967" w:rsidP="00A75967">
      <w:pPr>
        <w:pStyle w:val="Paragraphedeliste"/>
        <w:numPr>
          <w:ilvl w:val="0"/>
          <w:numId w:val="9"/>
        </w:numPr>
        <w:spacing w:before="0"/>
        <w:ind w:left="360"/>
        <w:rPr>
          <w:rFonts w:cs="Arial"/>
          <w:bCs/>
        </w:rPr>
      </w:pPr>
      <w:r w:rsidRPr="00DE4BBB">
        <w:rPr>
          <w:rFonts w:cs="Arial"/>
          <w:bCs/>
        </w:rPr>
        <w:t xml:space="preserve">Quelle est la finalité de la loi du 6 janvier 1978 et </w:t>
      </w:r>
      <w:r>
        <w:rPr>
          <w:rFonts w:cs="Arial"/>
          <w:bCs/>
        </w:rPr>
        <w:t>q</w:t>
      </w:r>
      <w:r w:rsidRPr="00DE4BBB">
        <w:rPr>
          <w:rFonts w:cs="Arial"/>
          <w:bCs/>
        </w:rPr>
        <w:t>uels moyens se donne-t-elle pour y parvenir ?</w:t>
      </w:r>
    </w:p>
    <w:p w14:paraId="5B0BB5EA" w14:textId="77777777" w:rsidR="00A75967" w:rsidRPr="00814D51" w:rsidRDefault="00A75967" w:rsidP="00A75967">
      <w:pPr>
        <w:pStyle w:val="Paragraphedeliste"/>
        <w:numPr>
          <w:ilvl w:val="0"/>
          <w:numId w:val="9"/>
        </w:numPr>
        <w:spacing w:before="0"/>
        <w:ind w:left="360"/>
        <w:rPr>
          <w:rFonts w:cs="Arial"/>
          <w:bCs/>
        </w:rPr>
      </w:pPr>
      <w:r w:rsidRPr="00814D51">
        <w:rPr>
          <w:rFonts w:cs="Arial"/>
          <w:bCs/>
        </w:rPr>
        <w:t>Un salarié</w:t>
      </w:r>
      <w:r>
        <w:rPr>
          <w:rFonts w:cs="Arial"/>
          <w:bCs/>
        </w:rPr>
        <w:t>(e)</w:t>
      </w:r>
      <w:r w:rsidRPr="00814D51">
        <w:rPr>
          <w:rFonts w:cs="Arial"/>
          <w:bCs/>
        </w:rPr>
        <w:t xml:space="preserve"> peut-il</w:t>
      </w:r>
      <w:r>
        <w:rPr>
          <w:rFonts w:cs="Arial"/>
          <w:bCs/>
        </w:rPr>
        <w:t xml:space="preserve">(elle) </w:t>
      </w:r>
      <w:r w:rsidRPr="00814D51">
        <w:rPr>
          <w:rFonts w:cs="Arial"/>
          <w:bCs/>
        </w:rPr>
        <w:t>avoir accès aux documents personnels ?</w:t>
      </w:r>
    </w:p>
    <w:p w14:paraId="6B4EC5EB" w14:textId="77777777" w:rsidR="00A75967" w:rsidRPr="00814D51" w:rsidRDefault="00A75967" w:rsidP="00A75967">
      <w:pPr>
        <w:spacing w:before="0"/>
        <w:rPr>
          <w:rFonts w:cs="Arial"/>
          <w:bCs/>
        </w:rPr>
      </w:pPr>
    </w:p>
    <w:p w14:paraId="480BC880" w14:textId="77777777" w:rsidR="00A75967" w:rsidRDefault="00A75967" w:rsidP="00A75967">
      <w:pPr>
        <w:jc w:val="left"/>
        <w:rPr>
          <w:rFonts w:cs="Arial"/>
          <w:b/>
          <w:color w:val="FFFFFF" w:themeColor="background1"/>
          <w:sz w:val="24"/>
          <w:szCs w:val="28"/>
          <w:highlight w:val="red"/>
        </w:rPr>
      </w:pPr>
    </w:p>
    <w:p w14:paraId="0717A15B" w14:textId="77777777" w:rsidR="00A75967" w:rsidRPr="00B53658" w:rsidRDefault="00A75967" w:rsidP="00A75967">
      <w:pPr>
        <w:jc w:val="left"/>
        <w:rPr>
          <w:rStyle w:val="lev"/>
          <w:rFonts w:cs="Arial"/>
          <w:sz w:val="24"/>
        </w:rPr>
      </w:pPr>
      <w:r w:rsidRPr="001373E3">
        <w:rPr>
          <w:rFonts w:cs="Arial"/>
          <w:b/>
          <w:color w:val="FFFFFF" w:themeColor="background1"/>
          <w:sz w:val="24"/>
          <w:szCs w:val="28"/>
          <w:highlight w:val="red"/>
        </w:rPr>
        <w:t>Doc. 1 </w:t>
      </w:r>
      <w:r w:rsidRPr="00B53658">
        <w:rPr>
          <w:rStyle w:val="lev"/>
          <w:rFonts w:cs="Arial"/>
          <w:sz w:val="24"/>
        </w:rPr>
        <w:t xml:space="preserve"> Affichage obligatoire de certaines informations</w:t>
      </w:r>
    </w:p>
    <w:p w14:paraId="3095E525" w14:textId="77777777" w:rsidR="00A75967" w:rsidRPr="00DE4BBB" w:rsidRDefault="00A75967" w:rsidP="00A75967">
      <w:pPr>
        <w:rPr>
          <w:rFonts w:cs="Arial"/>
          <w:b/>
          <w:bCs/>
        </w:rPr>
      </w:pPr>
      <w:r w:rsidRPr="00DE4BBB">
        <w:rPr>
          <w:rFonts w:cs="Arial"/>
          <w:b/>
          <w:bCs/>
        </w:rPr>
        <w:t>L'employeur est tenu d'afficher certaines informations. Les principales sont les suivantes :</w:t>
      </w:r>
    </w:p>
    <w:p w14:paraId="0184820E" w14:textId="77777777" w:rsidR="00A75967" w:rsidRPr="000F5428" w:rsidRDefault="00A75967" w:rsidP="00A75967">
      <w:pPr>
        <w:pStyle w:val="Paragraphedeliste"/>
        <w:numPr>
          <w:ilvl w:val="0"/>
          <w:numId w:val="12"/>
        </w:numPr>
        <w:rPr>
          <w:rFonts w:cs="Arial"/>
        </w:rPr>
      </w:pPr>
      <w:r w:rsidRPr="000F5428">
        <w:rPr>
          <w:rFonts w:cs="Arial"/>
        </w:rPr>
        <w:t>adresse, nom et téléphone de l'inspecteur du travail territorialement compétent, adresse et numéro de téléphone du médecin du travail et des services de secours d'urgence,</w:t>
      </w:r>
    </w:p>
    <w:p w14:paraId="537DFCBF" w14:textId="77777777" w:rsidR="00A75967" w:rsidRPr="000F5428" w:rsidRDefault="00A75967" w:rsidP="00A75967">
      <w:pPr>
        <w:pStyle w:val="Paragraphedeliste"/>
        <w:numPr>
          <w:ilvl w:val="0"/>
          <w:numId w:val="12"/>
        </w:numPr>
        <w:rPr>
          <w:rFonts w:cs="Arial"/>
        </w:rPr>
      </w:pPr>
      <w:r w:rsidRPr="000F5428">
        <w:rPr>
          <w:rFonts w:cs="Arial"/>
        </w:rPr>
        <w:t>avis de l'existence d'une convention collective, règlement intérieur s'il en existe un,</w:t>
      </w:r>
    </w:p>
    <w:p w14:paraId="235604EE" w14:textId="77777777" w:rsidR="00A75967" w:rsidRPr="000F5428" w:rsidRDefault="00A75967" w:rsidP="00A75967">
      <w:pPr>
        <w:pStyle w:val="Paragraphedeliste"/>
        <w:numPr>
          <w:ilvl w:val="0"/>
          <w:numId w:val="12"/>
        </w:numPr>
        <w:rPr>
          <w:rFonts w:cs="Arial"/>
        </w:rPr>
      </w:pPr>
      <w:r w:rsidRPr="000F5428">
        <w:rPr>
          <w:rFonts w:cs="Arial"/>
        </w:rPr>
        <w:t>horaire de travail et durée du repos,</w:t>
      </w:r>
    </w:p>
    <w:p w14:paraId="3607DFB9" w14:textId="77777777" w:rsidR="00A75967" w:rsidRPr="000F5428" w:rsidRDefault="00A75967" w:rsidP="00A75967">
      <w:pPr>
        <w:pStyle w:val="Paragraphedeliste"/>
        <w:numPr>
          <w:ilvl w:val="0"/>
          <w:numId w:val="12"/>
        </w:numPr>
        <w:rPr>
          <w:rFonts w:cs="Arial"/>
        </w:rPr>
      </w:pPr>
      <w:r w:rsidRPr="000F5428">
        <w:rPr>
          <w:rFonts w:cs="Arial"/>
        </w:rPr>
        <w:t>interdiction de fumer dans les locaux de l'entreprise,</w:t>
      </w:r>
    </w:p>
    <w:p w14:paraId="671E9E10" w14:textId="77777777" w:rsidR="00A75967" w:rsidRPr="000F5428" w:rsidRDefault="00A75967" w:rsidP="00A75967">
      <w:pPr>
        <w:pStyle w:val="Paragraphedeliste"/>
        <w:numPr>
          <w:ilvl w:val="0"/>
          <w:numId w:val="12"/>
        </w:numPr>
        <w:rPr>
          <w:rFonts w:cs="Arial"/>
        </w:rPr>
      </w:pPr>
      <w:r w:rsidRPr="000F5428">
        <w:rPr>
          <w:rFonts w:cs="Arial"/>
        </w:rPr>
        <w:t>modalités d'accès au document unique d'évaluation des risques.</w:t>
      </w:r>
    </w:p>
    <w:p w14:paraId="1CA2AE32" w14:textId="77777777" w:rsidR="00A75967" w:rsidRPr="00DE4BBB" w:rsidRDefault="00A75967" w:rsidP="00A75967">
      <w:pPr>
        <w:rPr>
          <w:rFonts w:cs="Arial"/>
          <w:b/>
          <w:bCs/>
        </w:rPr>
      </w:pPr>
      <w:r w:rsidRPr="00DE4BBB">
        <w:rPr>
          <w:rFonts w:cs="Arial"/>
          <w:b/>
          <w:bCs/>
        </w:rPr>
        <w:t>L'affichage doit être effectué à une place facilement accessible dans les lieux où le travail est effectué.</w:t>
      </w:r>
    </w:p>
    <w:p w14:paraId="28017A99" w14:textId="77777777" w:rsidR="00A75967" w:rsidRDefault="00A75967" w:rsidP="00A75967">
      <w:pPr>
        <w:spacing w:before="0"/>
        <w:ind w:left="424"/>
        <w:jc w:val="center"/>
        <w:rPr>
          <w:rFonts w:cs="Arial"/>
          <w:b/>
          <w:sz w:val="24"/>
        </w:rPr>
      </w:pPr>
    </w:p>
    <w:p w14:paraId="5BC90F87" w14:textId="77777777" w:rsidR="00A75967" w:rsidRDefault="00A75967" w:rsidP="00A75967">
      <w:pPr>
        <w:spacing w:before="0"/>
        <w:ind w:left="424"/>
        <w:jc w:val="center"/>
        <w:rPr>
          <w:rFonts w:cs="Arial"/>
          <w:b/>
          <w:sz w:val="24"/>
        </w:rPr>
      </w:pPr>
    </w:p>
    <w:p w14:paraId="4B65A6FA" w14:textId="77777777" w:rsidR="00A75967" w:rsidRPr="00F80419" w:rsidRDefault="00A75967" w:rsidP="00A75967">
      <w:pPr>
        <w:spacing w:before="0"/>
        <w:rPr>
          <w:rStyle w:val="titrepage1"/>
          <w:rFonts w:cs="Arial"/>
          <w:b/>
          <w:color w:val="000000" w:themeColor="text1"/>
          <w:sz w:val="24"/>
        </w:rPr>
      </w:pPr>
      <w:r w:rsidRPr="001373E3">
        <w:rPr>
          <w:rFonts w:cs="Arial"/>
          <w:b/>
          <w:color w:val="FFFFFF" w:themeColor="background1"/>
          <w:sz w:val="24"/>
          <w:szCs w:val="28"/>
          <w:highlight w:val="red"/>
        </w:rPr>
        <w:t xml:space="preserve">Doc. </w:t>
      </w:r>
      <w:r>
        <w:rPr>
          <w:rFonts w:cs="Arial"/>
          <w:b/>
          <w:color w:val="FFFFFF" w:themeColor="background1"/>
          <w:sz w:val="24"/>
          <w:szCs w:val="28"/>
          <w:highlight w:val="red"/>
        </w:rPr>
        <w:t>2</w:t>
      </w:r>
      <w:r w:rsidRPr="001373E3">
        <w:rPr>
          <w:rFonts w:cs="Arial"/>
          <w:b/>
          <w:color w:val="FFFFFF" w:themeColor="background1"/>
          <w:sz w:val="24"/>
          <w:szCs w:val="28"/>
          <w:highlight w:val="red"/>
        </w:rPr>
        <w:t> </w:t>
      </w:r>
      <w:r w:rsidRPr="00B53658">
        <w:rPr>
          <w:rStyle w:val="lev"/>
          <w:rFonts w:cs="Arial"/>
          <w:sz w:val="24"/>
        </w:rPr>
        <w:t xml:space="preserve"> </w:t>
      </w:r>
      <w:r w:rsidRPr="00F80419">
        <w:rPr>
          <w:rStyle w:val="titrepage1"/>
          <w:rFonts w:cs="Arial"/>
          <w:b/>
          <w:color w:val="000000" w:themeColor="text1"/>
          <w:sz w:val="24"/>
        </w:rPr>
        <w:t>Loi du 6 Janvier 1978 relative à l'informatique, aux fichiers et aux libertés</w:t>
      </w:r>
    </w:p>
    <w:p w14:paraId="15C3A51B" w14:textId="77777777" w:rsidR="00A75967" w:rsidRPr="00E13EEF" w:rsidRDefault="00A75967" w:rsidP="00F80419">
      <w:pPr>
        <w:jc w:val="left"/>
        <w:rPr>
          <w:rFonts w:cs="Arial"/>
          <w:i/>
          <w:iCs/>
          <w:sz w:val="18"/>
          <w:szCs w:val="20"/>
        </w:rPr>
      </w:pPr>
      <w:r w:rsidRPr="00E13EEF">
        <w:rPr>
          <w:rStyle w:val="titrepage1"/>
          <w:rFonts w:cs="Arial"/>
          <w:i/>
          <w:iCs/>
          <w:color w:val="000000" w:themeColor="text1"/>
          <w:sz w:val="20"/>
          <w:szCs w:val="36"/>
        </w:rPr>
        <w:t xml:space="preserve">Source : </w:t>
      </w:r>
      <w:hyperlink r:id="rId9" w:history="1">
        <w:r w:rsidRPr="00E13EEF">
          <w:rPr>
            <w:rStyle w:val="Lienhypertexte"/>
            <w:rFonts w:cs="Arial"/>
            <w:i/>
            <w:iCs/>
            <w:sz w:val="18"/>
            <w:szCs w:val="20"/>
          </w:rPr>
          <w:t>http://www.cnil.fr/</w:t>
        </w:r>
      </w:hyperlink>
    </w:p>
    <w:p w14:paraId="0DA1BFF3" w14:textId="77777777" w:rsidR="00A75967" w:rsidRPr="00E16B49" w:rsidRDefault="00A75967" w:rsidP="00A75967">
      <w:pPr>
        <w:rPr>
          <w:rFonts w:cs="Arial"/>
          <w:b/>
          <w:color w:val="000000"/>
        </w:rPr>
      </w:pPr>
      <w:r w:rsidRPr="00E16B49">
        <w:rPr>
          <w:rFonts w:cs="Arial"/>
          <w:b/>
        </w:rPr>
        <w:t>Les droits « informatique et libertés »</w:t>
      </w:r>
    </w:p>
    <w:p w14:paraId="114D772A" w14:textId="77777777" w:rsidR="00A75967" w:rsidRPr="00E16B49" w:rsidRDefault="00A75967" w:rsidP="00A75967">
      <w:pPr>
        <w:rPr>
          <w:rFonts w:cs="Arial"/>
        </w:rPr>
      </w:pPr>
      <w:r w:rsidRPr="00E16B49">
        <w:rPr>
          <w:rFonts w:cs="Arial"/>
        </w:rPr>
        <w:t>Toute personne peut s’adresser à la CNIL pour être aidée dans l’exercice de ses droits (notamment si elle se heurte à un refus de droit d’accès).</w:t>
      </w:r>
    </w:p>
    <w:p w14:paraId="63E14E56" w14:textId="77777777" w:rsidR="00A75967" w:rsidRPr="00E16B49" w:rsidRDefault="00A75967" w:rsidP="00A75967">
      <w:pPr>
        <w:rPr>
          <w:rFonts w:cs="Arial"/>
        </w:rPr>
      </w:pPr>
      <w:r w:rsidRPr="00E16B49">
        <w:rPr>
          <w:rFonts w:cs="Arial"/>
          <w:b/>
        </w:rPr>
        <w:t xml:space="preserve">■ Droit d’information : </w:t>
      </w:r>
      <w:r w:rsidRPr="00E16B49">
        <w:rPr>
          <w:rFonts w:cs="Arial"/>
        </w:rPr>
        <w:t>Toute personne peut s’adresser directement à un organisme pour savoir si elle est fichée ou pas.</w:t>
      </w:r>
    </w:p>
    <w:p w14:paraId="55872F67" w14:textId="77777777" w:rsidR="00A75967" w:rsidRPr="00E16B49" w:rsidRDefault="00A75967" w:rsidP="00A75967">
      <w:pPr>
        <w:rPr>
          <w:rFonts w:cs="Arial"/>
        </w:rPr>
      </w:pPr>
      <w:r w:rsidRPr="00E16B49">
        <w:rPr>
          <w:rFonts w:cs="Arial"/>
          <w:b/>
        </w:rPr>
        <w:t xml:space="preserve">■ Droit d’accès : </w:t>
      </w:r>
      <w:r w:rsidRPr="00E16B49">
        <w:rPr>
          <w:rFonts w:cs="Arial"/>
        </w:rPr>
        <w:t>Toute personne peut, gratuitement, sur simple demande avoir accès à l’intégralité des informations la concernant sous une forme accessible (les codes doivent être explicités). Elle peut également en obtenir copie moyennant le paiement, le cas échéant, des frais de reproduction.</w:t>
      </w:r>
    </w:p>
    <w:p w14:paraId="3E326D6A" w14:textId="77777777" w:rsidR="00A75967" w:rsidRPr="00E16B49" w:rsidRDefault="00A75967" w:rsidP="00A75967">
      <w:pPr>
        <w:rPr>
          <w:rFonts w:cs="Arial"/>
        </w:rPr>
      </w:pPr>
      <w:r w:rsidRPr="00E16B49">
        <w:rPr>
          <w:rFonts w:cs="Arial"/>
          <w:b/>
        </w:rPr>
        <w:t xml:space="preserve">■ Droit de rectification et de radiation : </w:t>
      </w:r>
      <w:r w:rsidRPr="00E16B49">
        <w:rPr>
          <w:rFonts w:cs="Arial"/>
        </w:rPr>
        <w:t>Toute personne peut demander directement que les informations détenues sur elle soient rectifiées (si elles sont inexactes), complétées ou clarifiées (si elles sont incomplètes ou équivoques), mises à jour (si elles sont périmées) ou effacées (si ces informations ne pouvaient pas être régulièrement collectées par l’organisme concerné).</w:t>
      </w:r>
    </w:p>
    <w:p w14:paraId="2F9C6409" w14:textId="77777777" w:rsidR="00A75967" w:rsidRPr="00E16B49" w:rsidRDefault="00A75967" w:rsidP="00A75967">
      <w:pPr>
        <w:rPr>
          <w:rFonts w:cs="Arial"/>
        </w:rPr>
      </w:pPr>
      <w:r w:rsidRPr="00E16B49">
        <w:rPr>
          <w:rFonts w:cs="Arial"/>
          <w:b/>
        </w:rPr>
        <w:t xml:space="preserve">■ Droit d’opposition : </w:t>
      </w:r>
      <w:r w:rsidRPr="00E16B49">
        <w:rPr>
          <w:rFonts w:cs="Arial"/>
        </w:rPr>
        <w:t>Toute personne peut s’opposer à ce qu’il soit fait un usage des informations la concernant à des fins publicitaires ou de prospection commerciale ou que ces informations la concernant soient cédées à des tiers à de telles fins.</w:t>
      </w:r>
    </w:p>
    <w:p w14:paraId="5692AC15" w14:textId="5CA5D901" w:rsidR="00A75967" w:rsidRDefault="00A75967" w:rsidP="00A75967">
      <w:pPr>
        <w:autoSpaceDE w:val="0"/>
        <w:autoSpaceDN w:val="0"/>
        <w:adjustRightInd w:val="0"/>
        <w:spacing w:before="0"/>
        <w:jc w:val="left"/>
        <w:rPr>
          <w:rFonts w:cs="Arial"/>
          <w:b/>
        </w:rPr>
      </w:pPr>
    </w:p>
    <w:p w14:paraId="6182EF6D" w14:textId="7728104C" w:rsidR="00F80419" w:rsidRDefault="00F80419" w:rsidP="00A75967">
      <w:pPr>
        <w:autoSpaceDE w:val="0"/>
        <w:autoSpaceDN w:val="0"/>
        <w:adjustRightInd w:val="0"/>
        <w:spacing w:before="0"/>
        <w:jc w:val="left"/>
        <w:rPr>
          <w:rFonts w:cs="Arial"/>
          <w:b/>
        </w:rPr>
      </w:pPr>
    </w:p>
    <w:p w14:paraId="57061C6F" w14:textId="207DACA9" w:rsidR="00F80419" w:rsidRDefault="00F80419" w:rsidP="00A75967">
      <w:pPr>
        <w:autoSpaceDE w:val="0"/>
        <w:autoSpaceDN w:val="0"/>
        <w:adjustRightInd w:val="0"/>
        <w:spacing w:before="0"/>
        <w:jc w:val="left"/>
        <w:rPr>
          <w:rFonts w:cs="Arial"/>
          <w:b/>
        </w:rPr>
      </w:pPr>
    </w:p>
    <w:p w14:paraId="10559D2C" w14:textId="3F7B694A" w:rsidR="00F80419" w:rsidRDefault="00F80419" w:rsidP="00A75967">
      <w:pPr>
        <w:autoSpaceDE w:val="0"/>
        <w:autoSpaceDN w:val="0"/>
        <w:adjustRightInd w:val="0"/>
        <w:spacing w:before="0"/>
        <w:jc w:val="left"/>
        <w:rPr>
          <w:rFonts w:cs="Arial"/>
          <w:b/>
        </w:rPr>
      </w:pPr>
    </w:p>
    <w:p w14:paraId="7C832095" w14:textId="4D85F920" w:rsidR="00F80419" w:rsidRDefault="00F80419" w:rsidP="00A75967">
      <w:pPr>
        <w:autoSpaceDE w:val="0"/>
        <w:autoSpaceDN w:val="0"/>
        <w:adjustRightInd w:val="0"/>
        <w:spacing w:before="0"/>
        <w:jc w:val="left"/>
        <w:rPr>
          <w:rFonts w:cs="Arial"/>
          <w:b/>
        </w:rPr>
      </w:pPr>
    </w:p>
    <w:p w14:paraId="27B32A5A" w14:textId="1F6C7D7D" w:rsidR="00F80419" w:rsidRDefault="00F80419" w:rsidP="00A75967">
      <w:pPr>
        <w:autoSpaceDE w:val="0"/>
        <w:autoSpaceDN w:val="0"/>
        <w:adjustRightInd w:val="0"/>
        <w:spacing w:before="0"/>
        <w:jc w:val="left"/>
        <w:rPr>
          <w:rFonts w:cs="Arial"/>
          <w:b/>
        </w:rPr>
      </w:pPr>
    </w:p>
    <w:p w14:paraId="2016E021" w14:textId="28A122EA" w:rsidR="00F80419" w:rsidRDefault="00F80419" w:rsidP="00A75967">
      <w:pPr>
        <w:autoSpaceDE w:val="0"/>
        <w:autoSpaceDN w:val="0"/>
        <w:adjustRightInd w:val="0"/>
        <w:spacing w:before="0"/>
        <w:jc w:val="left"/>
        <w:rPr>
          <w:rFonts w:cs="Arial"/>
          <w:b/>
        </w:rPr>
      </w:pPr>
    </w:p>
    <w:p w14:paraId="48C52514" w14:textId="4E2C4156" w:rsidR="00F80419" w:rsidRDefault="00F80419" w:rsidP="00A75967">
      <w:pPr>
        <w:autoSpaceDE w:val="0"/>
        <w:autoSpaceDN w:val="0"/>
        <w:adjustRightInd w:val="0"/>
        <w:spacing w:before="0"/>
        <w:jc w:val="left"/>
        <w:rPr>
          <w:rFonts w:cs="Arial"/>
          <w:b/>
        </w:rPr>
      </w:pPr>
    </w:p>
    <w:p w14:paraId="12D36E9D" w14:textId="544745DD" w:rsidR="00F80419" w:rsidRDefault="00F80419" w:rsidP="00A75967">
      <w:pPr>
        <w:autoSpaceDE w:val="0"/>
        <w:autoSpaceDN w:val="0"/>
        <w:adjustRightInd w:val="0"/>
        <w:spacing w:before="0"/>
        <w:jc w:val="left"/>
        <w:rPr>
          <w:rFonts w:cs="Arial"/>
          <w:b/>
        </w:rPr>
      </w:pPr>
    </w:p>
    <w:p w14:paraId="4D501E67" w14:textId="77777777" w:rsidR="00F80419" w:rsidRPr="00070753" w:rsidRDefault="00F80419" w:rsidP="00A75967">
      <w:pPr>
        <w:autoSpaceDE w:val="0"/>
        <w:autoSpaceDN w:val="0"/>
        <w:adjustRightInd w:val="0"/>
        <w:spacing w:before="0"/>
        <w:jc w:val="left"/>
        <w:rPr>
          <w:rFonts w:cs="Arial"/>
        </w:rPr>
      </w:pPr>
    </w:p>
    <w:p w14:paraId="53E07386" w14:textId="77777777" w:rsidR="00A75967" w:rsidRDefault="00A75967" w:rsidP="00A75967">
      <w:pPr>
        <w:pStyle w:val="Paragraphedeliste"/>
        <w:autoSpaceDE w:val="0"/>
        <w:autoSpaceDN w:val="0"/>
        <w:adjustRightInd w:val="0"/>
        <w:spacing w:before="0"/>
        <w:ind w:left="784"/>
        <w:jc w:val="left"/>
        <w:rPr>
          <w:rFonts w:cs="Arial"/>
        </w:rPr>
      </w:pPr>
    </w:p>
    <w:p w14:paraId="47FEB13C" w14:textId="77777777" w:rsidR="00502C7F" w:rsidRDefault="00502C7F" w:rsidP="0027295F">
      <w:pPr>
        <w:shd w:val="clear" w:color="auto" w:fill="FFFFFF" w:themeFill="background1"/>
        <w:autoSpaceDE w:val="0"/>
        <w:autoSpaceDN w:val="0"/>
        <w:adjustRightInd w:val="0"/>
        <w:spacing w:before="0"/>
        <w:ind w:left="424"/>
        <w:jc w:val="left"/>
        <w:rPr>
          <w:rFonts w:asciiTheme="minorHAnsi" w:hAnsiTheme="minorHAnsi" w:cstheme="minorHAnsi"/>
          <w:sz w:val="18"/>
          <w:szCs w:val="18"/>
        </w:rPr>
      </w:pPr>
    </w:p>
    <w:p w14:paraId="10E229CF" w14:textId="77777777" w:rsidR="00502C7F" w:rsidRDefault="00502C7F" w:rsidP="0027295F">
      <w:pPr>
        <w:shd w:val="clear" w:color="auto" w:fill="FFFFFF" w:themeFill="background1"/>
        <w:autoSpaceDE w:val="0"/>
        <w:autoSpaceDN w:val="0"/>
        <w:adjustRightInd w:val="0"/>
        <w:spacing w:before="0"/>
        <w:ind w:left="424"/>
        <w:jc w:val="left"/>
        <w:rPr>
          <w:rFonts w:asciiTheme="minorHAnsi" w:hAnsiTheme="minorHAnsi" w:cstheme="minorHAnsi"/>
          <w:sz w:val="18"/>
          <w:szCs w:val="18"/>
        </w:rPr>
      </w:pPr>
    </w:p>
    <w:p w14:paraId="4F6AA9F6" w14:textId="77777777" w:rsidR="00502C7F" w:rsidRDefault="00502C7F" w:rsidP="0027295F">
      <w:pPr>
        <w:shd w:val="clear" w:color="auto" w:fill="FFFFFF" w:themeFill="background1"/>
        <w:autoSpaceDE w:val="0"/>
        <w:autoSpaceDN w:val="0"/>
        <w:adjustRightInd w:val="0"/>
        <w:spacing w:before="0"/>
        <w:ind w:left="424"/>
        <w:jc w:val="left"/>
        <w:rPr>
          <w:rFonts w:asciiTheme="minorHAnsi" w:hAnsiTheme="minorHAnsi" w:cstheme="minorHAnsi"/>
          <w:sz w:val="18"/>
          <w:szCs w:val="18"/>
        </w:rPr>
      </w:pPr>
    </w:p>
    <w:p w14:paraId="4A07324F" w14:textId="77777777" w:rsidR="00502C7F" w:rsidRDefault="00502C7F" w:rsidP="0027295F">
      <w:pPr>
        <w:shd w:val="clear" w:color="auto" w:fill="FFFFFF" w:themeFill="background1"/>
        <w:autoSpaceDE w:val="0"/>
        <w:autoSpaceDN w:val="0"/>
        <w:adjustRightInd w:val="0"/>
        <w:spacing w:before="0"/>
        <w:ind w:left="424"/>
        <w:jc w:val="left"/>
        <w:rPr>
          <w:rFonts w:asciiTheme="minorHAnsi" w:hAnsiTheme="minorHAnsi" w:cstheme="minorHAnsi"/>
          <w:sz w:val="18"/>
          <w:szCs w:val="18"/>
        </w:rPr>
      </w:pPr>
    </w:p>
    <w:p w14:paraId="65E246FC" w14:textId="1BBD8680" w:rsidR="00842C6C" w:rsidRDefault="008B1609" w:rsidP="00375539">
      <w:pPr>
        <w:spacing w:before="0"/>
        <w:rPr>
          <w:b/>
          <w:sz w:val="28"/>
          <w:lang w:eastAsia="fr-FR"/>
        </w:rPr>
      </w:pPr>
      <w:r>
        <w:rPr>
          <w:b/>
          <w:sz w:val="28"/>
          <w:lang w:eastAsia="fr-FR"/>
        </w:rPr>
        <w:t>Réponses</w:t>
      </w:r>
    </w:p>
    <w:p w14:paraId="34CA1D12" w14:textId="77777777" w:rsidR="00B37A73" w:rsidRPr="00B37A73" w:rsidRDefault="00B37A73" w:rsidP="00375539">
      <w:pPr>
        <w:spacing w:before="0"/>
        <w:rPr>
          <w:rFonts w:cs="Arial"/>
          <w:b/>
          <w:sz w:val="36"/>
          <w:lang w:eastAsia="fr-FR"/>
        </w:rPr>
      </w:pPr>
    </w:p>
    <w:p w14:paraId="48CA081E" w14:textId="77777777" w:rsidR="00B37A73" w:rsidRDefault="00B37A73" w:rsidP="00B37A73">
      <w:pPr>
        <w:pStyle w:val="Pa5"/>
        <w:numPr>
          <w:ilvl w:val="0"/>
          <w:numId w:val="14"/>
        </w:numPr>
        <w:jc w:val="both"/>
        <w:rPr>
          <w:rFonts w:ascii="Arial" w:hAnsi="Arial" w:cs="Arial"/>
          <w:b/>
          <w:color w:val="000000"/>
          <w:szCs w:val="21"/>
        </w:rPr>
      </w:pPr>
      <w:r w:rsidRPr="00B37A73">
        <w:rPr>
          <w:rFonts w:ascii="Arial" w:hAnsi="Arial" w:cs="Arial"/>
          <w:b/>
          <w:color w:val="000000"/>
          <w:szCs w:val="21"/>
        </w:rPr>
        <w:t xml:space="preserve">Quels sont les domaines concernés par l’affichage obligatoire ? </w:t>
      </w:r>
    </w:p>
    <w:p w14:paraId="09A632CE" w14:textId="77777777" w:rsidR="00B37A73" w:rsidRDefault="00B37A73" w:rsidP="00B37A73"/>
    <w:p w14:paraId="47F7BC63" w14:textId="77777777" w:rsidR="00B37A73" w:rsidRDefault="00B37A73" w:rsidP="00B37A73"/>
    <w:p w14:paraId="0602FA9C" w14:textId="77777777" w:rsidR="00B37A73" w:rsidRPr="00B37A73" w:rsidRDefault="00B37A73" w:rsidP="00B37A73"/>
    <w:p w14:paraId="3B54E194" w14:textId="77777777" w:rsidR="00B37A73" w:rsidRDefault="00B37A73" w:rsidP="00B37A73">
      <w:pPr>
        <w:pStyle w:val="Pa5"/>
        <w:jc w:val="both"/>
        <w:rPr>
          <w:rFonts w:ascii="Arial" w:hAnsi="Arial" w:cs="Arial"/>
          <w:b/>
          <w:color w:val="000000"/>
          <w:szCs w:val="21"/>
        </w:rPr>
      </w:pPr>
      <w:r w:rsidRPr="00B37A73">
        <w:rPr>
          <w:rFonts w:ascii="Arial" w:hAnsi="Arial" w:cs="Arial"/>
          <w:b/>
          <w:bCs/>
          <w:color w:val="000000"/>
          <w:szCs w:val="21"/>
        </w:rPr>
        <w:t xml:space="preserve">2. </w:t>
      </w:r>
      <w:r w:rsidRPr="00B37A73">
        <w:rPr>
          <w:rFonts w:ascii="Arial" w:hAnsi="Arial" w:cs="Arial"/>
          <w:b/>
          <w:color w:val="000000"/>
          <w:szCs w:val="21"/>
        </w:rPr>
        <w:t xml:space="preserve">Pourquoi l’affichage de ces informations est-il obligatoire ? </w:t>
      </w:r>
    </w:p>
    <w:p w14:paraId="425EB95E" w14:textId="77777777" w:rsidR="00B37A73" w:rsidRDefault="00B37A73" w:rsidP="00B37A73"/>
    <w:p w14:paraId="46FA1361" w14:textId="77777777" w:rsidR="00B37A73" w:rsidRPr="00B37A73" w:rsidRDefault="00B37A73" w:rsidP="00B37A73"/>
    <w:p w14:paraId="02C64DFA" w14:textId="77777777" w:rsidR="00B37A73" w:rsidRDefault="00B37A73" w:rsidP="00B37A73">
      <w:pPr>
        <w:pStyle w:val="Pa5"/>
        <w:jc w:val="both"/>
        <w:rPr>
          <w:rFonts w:ascii="Arial" w:hAnsi="Arial" w:cs="Arial"/>
          <w:b/>
          <w:color w:val="000000"/>
          <w:szCs w:val="21"/>
        </w:rPr>
      </w:pPr>
      <w:r w:rsidRPr="00B37A73">
        <w:rPr>
          <w:rFonts w:ascii="Arial" w:hAnsi="Arial" w:cs="Arial"/>
          <w:b/>
          <w:bCs/>
          <w:color w:val="000000"/>
          <w:szCs w:val="21"/>
        </w:rPr>
        <w:t xml:space="preserve">3. </w:t>
      </w:r>
      <w:r w:rsidRPr="00B37A73">
        <w:rPr>
          <w:rFonts w:ascii="Arial" w:hAnsi="Arial" w:cs="Arial"/>
          <w:b/>
          <w:color w:val="000000"/>
          <w:szCs w:val="21"/>
        </w:rPr>
        <w:t xml:space="preserve">Quelle est la finalité de la loi du 6 janvier 1978 et quels moyens se donne-t-elle pour y parvenir ? </w:t>
      </w:r>
    </w:p>
    <w:p w14:paraId="0CAA2C37" w14:textId="77777777" w:rsidR="00B37A73" w:rsidRDefault="00B37A73" w:rsidP="00B37A73"/>
    <w:p w14:paraId="776EFCE4" w14:textId="77777777" w:rsidR="00B37A73" w:rsidRPr="00B37A73" w:rsidRDefault="00B37A73" w:rsidP="00B37A73"/>
    <w:p w14:paraId="77E8AF86" w14:textId="77777777" w:rsidR="0027295F" w:rsidRPr="00B37A73" w:rsidRDefault="00B37A73" w:rsidP="00B37A73">
      <w:pPr>
        <w:spacing w:before="0"/>
        <w:rPr>
          <w:rFonts w:cs="Arial"/>
          <w:b/>
          <w:sz w:val="22"/>
          <w:szCs w:val="18"/>
        </w:rPr>
      </w:pPr>
      <w:r w:rsidRPr="00B37A73">
        <w:rPr>
          <w:rFonts w:cs="Arial"/>
          <w:b/>
          <w:bCs/>
          <w:color w:val="000000"/>
          <w:sz w:val="24"/>
          <w:szCs w:val="21"/>
        </w:rPr>
        <w:t xml:space="preserve">4. </w:t>
      </w:r>
      <w:r w:rsidRPr="00B37A73">
        <w:rPr>
          <w:rFonts w:cs="Arial"/>
          <w:b/>
          <w:color w:val="000000"/>
          <w:sz w:val="24"/>
          <w:szCs w:val="21"/>
        </w:rPr>
        <w:t>Un(e) salarié(e) peut-il(elle) avoir accès aux documents personnels ?</w:t>
      </w:r>
    </w:p>
    <w:sectPr w:rsidR="0027295F" w:rsidRPr="00B37A73" w:rsidSect="00A7596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E0262"/>
    <w:multiLevelType w:val="hybridMultilevel"/>
    <w:tmpl w:val="1FEC05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7C6B27"/>
    <w:multiLevelType w:val="hybridMultilevel"/>
    <w:tmpl w:val="BE5446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AA24E6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350CC5"/>
    <w:multiLevelType w:val="hybridMultilevel"/>
    <w:tmpl w:val="11AAF9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C4E3D"/>
    <w:multiLevelType w:val="hybridMultilevel"/>
    <w:tmpl w:val="FFAC350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9B61BB0"/>
    <w:multiLevelType w:val="hybridMultilevel"/>
    <w:tmpl w:val="BE6A9E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2137BD"/>
    <w:multiLevelType w:val="hybridMultilevel"/>
    <w:tmpl w:val="24D42D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3465B2"/>
    <w:multiLevelType w:val="hybridMultilevel"/>
    <w:tmpl w:val="6F7439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2219BA"/>
    <w:multiLevelType w:val="hybridMultilevel"/>
    <w:tmpl w:val="655296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C56AC4"/>
    <w:multiLevelType w:val="hybridMultilevel"/>
    <w:tmpl w:val="DE62D7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D45706"/>
    <w:multiLevelType w:val="hybridMultilevel"/>
    <w:tmpl w:val="9F7A72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33A1B"/>
    <w:multiLevelType w:val="hybridMultilevel"/>
    <w:tmpl w:val="545E31A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7E470A"/>
    <w:multiLevelType w:val="hybridMultilevel"/>
    <w:tmpl w:val="175ED680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7D7F79"/>
    <w:multiLevelType w:val="hybridMultilevel"/>
    <w:tmpl w:val="1CF8AB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6B2063"/>
    <w:multiLevelType w:val="hybridMultilevel"/>
    <w:tmpl w:val="52EC8B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6605804">
    <w:abstractNumId w:val="11"/>
  </w:num>
  <w:num w:numId="2" w16cid:durableId="1747989677">
    <w:abstractNumId w:val="8"/>
  </w:num>
  <w:num w:numId="3" w16cid:durableId="1401516189">
    <w:abstractNumId w:val="1"/>
  </w:num>
  <w:num w:numId="4" w16cid:durableId="2116754170">
    <w:abstractNumId w:val="3"/>
  </w:num>
  <w:num w:numId="5" w16cid:durableId="69694073">
    <w:abstractNumId w:val="7"/>
  </w:num>
  <w:num w:numId="6" w16cid:durableId="595865787">
    <w:abstractNumId w:val="13"/>
  </w:num>
  <w:num w:numId="7" w16cid:durableId="634914280">
    <w:abstractNumId w:val="4"/>
  </w:num>
  <w:num w:numId="8" w16cid:durableId="1765031605">
    <w:abstractNumId w:val="6"/>
  </w:num>
  <w:num w:numId="9" w16cid:durableId="1258096595">
    <w:abstractNumId w:val="9"/>
  </w:num>
  <w:num w:numId="10" w16cid:durableId="1627008828">
    <w:abstractNumId w:val="2"/>
  </w:num>
  <w:num w:numId="11" w16cid:durableId="1547371385">
    <w:abstractNumId w:val="5"/>
  </w:num>
  <w:num w:numId="12" w16cid:durableId="1933200516">
    <w:abstractNumId w:val="0"/>
  </w:num>
  <w:num w:numId="13" w16cid:durableId="1163854460">
    <w:abstractNumId w:val="12"/>
  </w:num>
  <w:num w:numId="14" w16cid:durableId="964115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5F"/>
    <w:rsid w:val="0027295F"/>
    <w:rsid w:val="00502C7F"/>
    <w:rsid w:val="00796EFC"/>
    <w:rsid w:val="00842C6C"/>
    <w:rsid w:val="008B1609"/>
    <w:rsid w:val="008B7A8E"/>
    <w:rsid w:val="00A75967"/>
    <w:rsid w:val="00B37A73"/>
    <w:rsid w:val="00E13EEF"/>
    <w:rsid w:val="00EA78F4"/>
    <w:rsid w:val="00EC7963"/>
    <w:rsid w:val="00F8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CBD8"/>
  <w15:chartTrackingRefBased/>
  <w15:docId w15:val="{16E23929-E076-480E-874D-2B00DFA6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95F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72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27295F"/>
    <w:pPr>
      <w:spacing w:after="240"/>
      <w:jc w:val="left"/>
      <w:outlineLvl w:val="1"/>
    </w:pPr>
    <w:rPr>
      <w:rFonts w:ascii="Arial" w:hAnsi="Arial"/>
      <w:b/>
      <w:bCs/>
      <w:color w:val="auto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27295F"/>
    <w:pPr>
      <w:spacing w:before="240"/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7295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27295F"/>
    <w:rPr>
      <w:rFonts w:ascii="Arial" w:eastAsia="Calibri" w:hAnsi="Arial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729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29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27295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7295F"/>
    <w:rPr>
      <w:b/>
      <w:bCs/>
    </w:rPr>
  </w:style>
  <w:style w:type="character" w:customStyle="1" w:styleId="titrepage1">
    <w:name w:val="titrepage1"/>
    <w:basedOn w:val="Policepardfaut"/>
    <w:rsid w:val="0027295F"/>
    <w:rPr>
      <w:rFonts w:ascii="Helvetica" w:hAnsi="Helvetica" w:hint="default"/>
      <w:b w:val="0"/>
      <w:bCs w:val="0"/>
      <w:color w:val="666666"/>
      <w:sz w:val="38"/>
      <w:szCs w:val="38"/>
    </w:rPr>
  </w:style>
  <w:style w:type="character" w:customStyle="1" w:styleId="Titre1Car">
    <w:name w:val="Titre 1 Car"/>
    <w:basedOn w:val="Policepardfaut"/>
    <w:link w:val="Titre1"/>
    <w:uiPriority w:val="9"/>
    <w:rsid w:val="002729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5">
    <w:name w:val="Pa5"/>
    <w:basedOn w:val="Normal"/>
    <w:next w:val="Normal"/>
    <w:uiPriority w:val="99"/>
    <w:rsid w:val="00B37A73"/>
    <w:pPr>
      <w:autoSpaceDE w:val="0"/>
      <w:autoSpaceDN w:val="0"/>
      <w:adjustRightInd w:val="0"/>
      <w:spacing w:before="0" w:line="211" w:lineRule="atLeast"/>
      <w:jc w:val="left"/>
    </w:pPr>
    <w:rPr>
      <w:rFonts w:ascii="Myriad Pro" w:eastAsiaTheme="minorHAnsi" w:hAnsi="Myriad Pro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nil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2013-10-08T07:52:00Z</dcterms:created>
  <dcterms:modified xsi:type="dcterms:W3CDTF">2024-08-31T12:05:00Z</dcterms:modified>
</cp:coreProperties>
</file>