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0060" w:type="dxa"/>
        <w:shd w:val="clear" w:color="auto" w:fill="FFFF00"/>
        <w:tblLook w:val="04A0" w:firstRow="1" w:lastRow="0" w:firstColumn="1" w:lastColumn="0" w:noHBand="0" w:noVBand="1"/>
      </w:tblPr>
      <w:tblGrid>
        <w:gridCol w:w="1271"/>
        <w:gridCol w:w="7655"/>
        <w:gridCol w:w="1134"/>
      </w:tblGrid>
      <w:tr w:rsidR="004B41ED" w:rsidRPr="00EF54C1" w14:paraId="275C764B" w14:textId="77777777" w:rsidTr="00371CF9">
        <w:trPr>
          <w:trHeight w:val="386"/>
        </w:trPr>
        <w:tc>
          <w:tcPr>
            <w:tcW w:w="10060" w:type="dxa"/>
            <w:gridSpan w:val="3"/>
            <w:shd w:val="clear" w:color="auto" w:fill="FFFF00"/>
          </w:tcPr>
          <w:p w14:paraId="7A9B0003" w14:textId="77777777" w:rsidR="004B41ED" w:rsidRPr="00623E25" w:rsidRDefault="004B41ED" w:rsidP="00371CF9">
            <w:pPr>
              <w:pStyle w:val="Titre2"/>
              <w:spacing w:before="120" w:after="120"/>
              <w:jc w:val="center"/>
            </w:pPr>
            <w:r w:rsidRPr="00623E25">
              <w:t xml:space="preserve">Réflexion </w:t>
            </w:r>
            <w:r>
              <w:t>2</w:t>
            </w:r>
            <w:r w:rsidRPr="00623E25">
              <w:t xml:space="preserve"> </w:t>
            </w:r>
            <w:r>
              <w:t>- Distinguer</w:t>
            </w:r>
            <w:r w:rsidRPr="00623E25">
              <w:t xml:space="preserve"> les </w:t>
            </w:r>
            <w:r>
              <w:t>c</w:t>
            </w:r>
            <w:r w:rsidRPr="00D67147">
              <w:t xml:space="preserve">aractéristiques d'un CDD </w:t>
            </w:r>
          </w:p>
        </w:tc>
      </w:tr>
      <w:tr w:rsidR="004B41ED" w:rsidRPr="00D67147" w14:paraId="187F92E5" w14:textId="77777777" w:rsidTr="00371CF9">
        <w:trPr>
          <w:trHeight w:val="504"/>
        </w:trPr>
        <w:tc>
          <w:tcPr>
            <w:tcW w:w="1271" w:type="dxa"/>
            <w:shd w:val="clear" w:color="auto" w:fill="FFFF00"/>
            <w:vAlign w:val="center"/>
          </w:tcPr>
          <w:p w14:paraId="2132D0D2" w14:textId="469BAE13" w:rsidR="004B41ED" w:rsidRPr="00D67147" w:rsidRDefault="004B41ED" w:rsidP="00371CF9">
            <w:pPr>
              <w:spacing w:before="0"/>
              <w:rPr>
                <w:bCs/>
              </w:rPr>
            </w:pPr>
            <w:r w:rsidRPr="00D67147">
              <w:rPr>
                <w:bCs/>
              </w:rPr>
              <w:t xml:space="preserve">Durée : </w:t>
            </w:r>
            <w:r w:rsidR="007A6873">
              <w:rPr>
                <w:bCs/>
              </w:rPr>
              <w:t>20</w:t>
            </w:r>
            <w:r w:rsidRPr="00D67147">
              <w:rPr>
                <w:bCs/>
              </w:rPr>
              <w:t>’</w:t>
            </w:r>
          </w:p>
        </w:tc>
        <w:tc>
          <w:tcPr>
            <w:tcW w:w="7655" w:type="dxa"/>
            <w:shd w:val="clear" w:color="auto" w:fill="FFFF00"/>
            <w:vAlign w:val="center"/>
          </w:tcPr>
          <w:p w14:paraId="3581DD42" w14:textId="50EF5656" w:rsidR="004B41ED" w:rsidRPr="00D67147" w:rsidRDefault="00386D0F" w:rsidP="00371CF9">
            <w:pPr>
              <w:spacing w:before="0"/>
              <w:jc w:val="center"/>
              <w:rPr>
                <w:bCs/>
              </w:rPr>
            </w:pPr>
            <w:r>
              <w:rPr>
                <w:bCs/>
                <w:noProof/>
              </w:rPr>
              <w:drawing>
                <wp:inline distT="0" distB="0" distL="0" distR="0" wp14:anchorId="08CFEECC" wp14:editId="2C08BB83">
                  <wp:extent cx="324000" cy="324000"/>
                  <wp:effectExtent l="0" t="0" r="0" b="0"/>
                  <wp:docPr id="4" name="Graphique 4" descr="Homme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que 4" descr="Homme avec un remplissage uni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Cs/>
              </w:rPr>
              <w:t>ou</w:t>
            </w:r>
            <w:r>
              <w:rPr>
                <w:bCs/>
                <w:noProof/>
              </w:rPr>
              <w:drawing>
                <wp:inline distT="0" distB="0" distL="0" distR="0" wp14:anchorId="660E5B4B" wp14:editId="4FD129C2">
                  <wp:extent cx="359410" cy="342900"/>
                  <wp:effectExtent l="0" t="0" r="0" b="0"/>
                  <wp:docPr id="7" name="Graphique 7" descr="Deux hommes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phique 7" descr="Deux hommes avec un remplissage uni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rcRect b="4593"/>
                          <a:stretch/>
                        </pic:blipFill>
                        <pic:spPr bwMode="auto">
                          <a:xfrm>
                            <a:off x="0" y="0"/>
                            <a:ext cx="360000" cy="3434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shd w:val="clear" w:color="auto" w:fill="FFFF00"/>
            <w:vAlign w:val="center"/>
          </w:tcPr>
          <w:p w14:paraId="52120611" w14:textId="77777777" w:rsidR="004B41ED" w:rsidRPr="00D67147" w:rsidRDefault="004B41ED" w:rsidP="00371CF9">
            <w:pPr>
              <w:spacing w:before="0"/>
              <w:jc w:val="center"/>
              <w:rPr>
                <w:bCs/>
              </w:rPr>
            </w:pPr>
            <w:r w:rsidRPr="00D67147">
              <w:rPr>
                <w:bCs/>
              </w:rPr>
              <w:t xml:space="preserve">Source </w:t>
            </w:r>
          </w:p>
        </w:tc>
      </w:tr>
    </w:tbl>
    <w:p w14:paraId="7EA01579" w14:textId="77777777" w:rsidR="00386D0F" w:rsidRPr="00D67147" w:rsidRDefault="00386D0F" w:rsidP="00386D0F">
      <w:pPr>
        <w:autoSpaceDE w:val="0"/>
        <w:autoSpaceDN w:val="0"/>
        <w:adjustRightInd w:val="0"/>
        <w:spacing w:after="120"/>
        <w:jc w:val="left"/>
        <w:rPr>
          <w:rFonts w:cs="Arial"/>
          <w:b/>
          <w:bCs/>
          <w:sz w:val="24"/>
        </w:rPr>
      </w:pPr>
      <w:r w:rsidRPr="00D67147">
        <w:rPr>
          <w:rFonts w:cs="Arial"/>
          <w:b/>
          <w:bCs/>
          <w:sz w:val="24"/>
        </w:rPr>
        <w:t>Travail à faire</w:t>
      </w:r>
    </w:p>
    <w:p w14:paraId="1CC9796E" w14:textId="6E8F1BE3" w:rsidR="00386D0F" w:rsidRPr="00386D0F" w:rsidRDefault="00386D0F" w:rsidP="00386D0F">
      <w:pPr>
        <w:autoSpaceDE w:val="0"/>
        <w:autoSpaceDN w:val="0"/>
        <w:adjustRightInd w:val="0"/>
        <w:spacing w:after="120"/>
        <w:jc w:val="left"/>
        <w:rPr>
          <w:rFonts w:cs="Arial"/>
          <w:szCs w:val="18"/>
        </w:rPr>
      </w:pPr>
      <w:r w:rsidRPr="00386D0F">
        <w:rPr>
          <w:rFonts w:cs="Arial"/>
          <w:szCs w:val="18"/>
        </w:rPr>
        <w:t>Après avoir lu le document, répondez aux question s suivantes</w:t>
      </w:r>
      <w:r>
        <w:rPr>
          <w:rFonts w:cs="Arial"/>
          <w:szCs w:val="18"/>
        </w:rPr>
        <w:t> :</w:t>
      </w:r>
    </w:p>
    <w:p w14:paraId="5E64C1E2" w14:textId="3D9BCB0D" w:rsidR="00386D0F" w:rsidRPr="00386D0F" w:rsidRDefault="00386D0F" w:rsidP="00386D0F">
      <w:pPr>
        <w:pStyle w:val="Paragraphedeliste"/>
        <w:numPr>
          <w:ilvl w:val="0"/>
          <w:numId w:val="15"/>
        </w:numPr>
        <w:autoSpaceDE w:val="0"/>
        <w:autoSpaceDN w:val="0"/>
        <w:adjustRightInd w:val="0"/>
        <w:spacing w:after="120"/>
        <w:jc w:val="left"/>
        <w:rPr>
          <w:rFonts w:cs="Arial"/>
          <w:szCs w:val="18"/>
        </w:rPr>
      </w:pPr>
      <w:r w:rsidRPr="00386D0F">
        <w:rPr>
          <w:rFonts w:cs="Arial"/>
          <w:szCs w:val="18"/>
        </w:rPr>
        <w:t>Quelle est la période d’essai pour un(e) salarié(e) embauché(e) dans le cadre d’un CDD de 8 mois ?</w:t>
      </w:r>
    </w:p>
    <w:p w14:paraId="22A77561" w14:textId="0598F634" w:rsidR="00386D0F" w:rsidRPr="00386D0F" w:rsidRDefault="00386D0F" w:rsidP="00386D0F">
      <w:pPr>
        <w:pStyle w:val="Paragraphedeliste"/>
        <w:numPr>
          <w:ilvl w:val="0"/>
          <w:numId w:val="15"/>
        </w:numPr>
        <w:autoSpaceDE w:val="0"/>
        <w:autoSpaceDN w:val="0"/>
        <w:adjustRightInd w:val="0"/>
        <w:spacing w:after="120"/>
        <w:jc w:val="left"/>
        <w:rPr>
          <w:rFonts w:cs="Arial"/>
          <w:szCs w:val="18"/>
        </w:rPr>
      </w:pPr>
      <w:r w:rsidRPr="00386D0F">
        <w:rPr>
          <w:rFonts w:cs="Arial"/>
          <w:szCs w:val="18"/>
        </w:rPr>
        <w:t>Quelles sont les indemnités auxquelles un(e) salarié a droit en fin de contrat ?</w:t>
      </w:r>
    </w:p>
    <w:p w14:paraId="1EEA07DD" w14:textId="77777777" w:rsidR="00386D0F" w:rsidRPr="00386D0F" w:rsidRDefault="00386D0F" w:rsidP="00386D0F">
      <w:pPr>
        <w:pStyle w:val="Paragraphedeliste"/>
        <w:numPr>
          <w:ilvl w:val="0"/>
          <w:numId w:val="15"/>
        </w:numPr>
        <w:autoSpaceDE w:val="0"/>
        <w:autoSpaceDN w:val="0"/>
        <w:adjustRightInd w:val="0"/>
        <w:spacing w:after="120"/>
        <w:jc w:val="left"/>
        <w:rPr>
          <w:rFonts w:cs="Arial"/>
          <w:szCs w:val="18"/>
        </w:rPr>
      </w:pPr>
      <w:r w:rsidRPr="00386D0F">
        <w:rPr>
          <w:rFonts w:cs="Arial"/>
          <w:szCs w:val="18"/>
        </w:rPr>
        <w:t>Quelle est la durée du préavis à respecter par le salarié en cas de rupture anticipé de son fait (recherchez éventuellement la réponse sur l’Internet) ?</w:t>
      </w:r>
    </w:p>
    <w:p w14:paraId="2381AD33" w14:textId="77777777" w:rsidR="00386D0F" w:rsidRPr="00386D0F" w:rsidRDefault="00386D0F" w:rsidP="00386D0F">
      <w:pPr>
        <w:pStyle w:val="Paragraphedeliste"/>
        <w:numPr>
          <w:ilvl w:val="0"/>
          <w:numId w:val="15"/>
        </w:numPr>
        <w:autoSpaceDE w:val="0"/>
        <w:autoSpaceDN w:val="0"/>
        <w:adjustRightInd w:val="0"/>
        <w:spacing w:after="120"/>
        <w:jc w:val="left"/>
        <w:rPr>
          <w:rFonts w:cs="Arial"/>
          <w:szCs w:val="18"/>
        </w:rPr>
      </w:pPr>
      <w:r w:rsidRPr="00386D0F">
        <w:rPr>
          <w:rFonts w:cs="Arial"/>
          <w:szCs w:val="18"/>
        </w:rPr>
        <w:t>Une personne peut-elle enchaîner plusieurs CDD à terme précis sur un même poste ?</w:t>
      </w:r>
    </w:p>
    <w:p w14:paraId="3B77797D" w14:textId="77777777" w:rsidR="00386D0F" w:rsidRPr="00386D0F" w:rsidRDefault="00386D0F" w:rsidP="00386D0F">
      <w:pPr>
        <w:pStyle w:val="Paragraphedeliste"/>
        <w:numPr>
          <w:ilvl w:val="0"/>
          <w:numId w:val="15"/>
        </w:numPr>
        <w:autoSpaceDE w:val="0"/>
        <w:autoSpaceDN w:val="0"/>
        <w:adjustRightInd w:val="0"/>
        <w:spacing w:after="120"/>
        <w:jc w:val="left"/>
        <w:rPr>
          <w:rFonts w:cs="Arial"/>
          <w:szCs w:val="18"/>
        </w:rPr>
      </w:pPr>
      <w:r w:rsidRPr="00386D0F">
        <w:rPr>
          <w:rFonts w:cs="Arial"/>
          <w:szCs w:val="18"/>
        </w:rPr>
        <w:t>Quand doit-on appliquer un délai de carence ?</w:t>
      </w:r>
    </w:p>
    <w:p w14:paraId="03554AD1" w14:textId="77777777" w:rsidR="00386D0F" w:rsidRPr="00386D0F" w:rsidRDefault="00386D0F" w:rsidP="007A6873">
      <w:pPr>
        <w:pStyle w:val="Paragraphedeliste"/>
        <w:spacing w:before="0"/>
        <w:ind w:left="360"/>
        <w:rPr>
          <w:sz w:val="16"/>
          <w:szCs w:val="18"/>
        </w:rPr>
      </w:pPr>
    </w:p>
    <w:p w14:paraId="5A13FD84" w14:textId="77777777" w:rsidR="007A6873" w:rsidRPr="004F7CCE" w:rsidRDefault="007A6873" w:rsidP="007A6873">
      <w:pPr>
        <w:autoSpaceDE w:val="0"/>
        <w:autoSpaceDN w:val="0"/>
        <w:adjustRightInd w:val="0"/>
        <w:spacing w:before="240"/>
        <w:jc w:val="left"/>
        <w:rPr>
          <w:rFonts w:cs="Arial"/>
          <w:b/>
          <w:bCs/>
          <w:sz w:val="24"/>
        </w:rPr>
      </w:pPr>
      <w:r w:rsidRPr="00B207B4">
        <w:rPr>
          <w:rFonts w:cs="Arial"/>
          <w:b/>
          <w:bCs/>
          <w:color w:val="FFFFFF" w:themeColor="background1"/>
          <w:sz w:val="24"/>
          <w:highlight w:val="red"/>
        </w:rPr>
        <w:t>Doc. 1 </w:t>
      </w:r>
      <w:r>
        <w:rPr>
          <w:rFonts w:cs="Arial"/>
          <w:b/>
          <w:bCs/>
          <w:color w:val="FFFFFF" w:themeColor="background1"/>
          <w:sz w:val="24"/>
        </w:rPr>
        <w:t xml:space="preserve"> </w:t>
      </w:r>
      <w:r>
        <w:rPr>
          <w:rFonts w:cs="Arial"/>
          <w:b/>
          <w:bCs/>
          <w:sz w:val="24"/>
        </w:rPr>
        <w:t>L</w:t>
      </w:r>
      <w:r w:rsidRPr="004F7CCE">
        <w:rPr>
          <w:rFonts w:cs="Arial"/>
          <w:b/>
          <w:bCs/>
          <w:sz w:val="24"/>
        </w:rPr>
        <w:t>e contrat à durée déterminée (</w:t>
      </w:r>
      <w:r>
        <w:rPr>
          <w:rFonts w:cs="Arial"/>
          <w:b/>
          <w:bCs/>
          <w:sz w:val="24"/>
        </w:rPr>
        <w:t>CDD</w:t>
      </w:r>
      <w:r w:rsidRPr="004F7CCE">
        <w:rPr>
          <w:rFonts w:cs="Arial"/>
          <w:b/>
          <w:bCs/>
          <w:sz w:val="24"/>
        </w:rPr>
        <w:t>)</w:t>
      </w:r>
    </w:p>
    <w:p w14:paraId="4BF18552" w14:textId="77777777" w:rsidR="007A6873" w:rsidRPr="00386D0F" w:rsidRDefault="007A6873" w:rsidP="007A6873">
      <w:pPr>
        <w:spacing w:before="240"/>
        <w:rPr>
          <w:rFonts w:cs="Arial"/>
          <w:sz w:val="18"/>
          <w:szCs w:val="18"/>
        </w:rPr>
      </w:pPr>
      <w:r w:rsidRPr="00386D0F">
        <w:rPr>
          <w:rFonts w:cs="Arial"/>
          <w:sz w:val="18"/>
          <w:szCs w:val="18"/>
        </w:rPr>
        <w:t>Un contrat à durée déterminée est conclu pour une durée limitée et préalablement définie. Il prend fin à une date fixe, et n'est renouvelable qu'une seule fois. Sa durée maximale est fixée par la loi et dépend du cas de recours.</w:t>
      </w:r>
    </w:p>
    <w:p w14:paraId="0B9488DD" w14:textId="77777777" w:rsidR="007A6873" w:rsidRPr="00386D0F" w:rsidRDefault="007A6873" w:rsidP="007A6873">
      <w:pPr>
        <w:spacing w:before="60"/>
        <w:jc w:val="left"/>
        <w:rPr>
          <w:rFonts w:cs="Arial"/>
          <w:sz w:val="18"/>
          <w:szCs w:val="18"/>
        </w:rPr>
      </w:pPr>
      <w:r w:rsidRPr="00386D0F">
        <w:rPr>
          <w:rFonts w:cs="Arial"/>
          <w:sz w:val="18"/>
          <w:szCs w:val="18"/>
        </w:rPr>
        <w:t>Le statut du salarié en CDD est le même que celui applicable aux salariés à durée indéterminée, sauf pour les dispositions relatives à la rupture du contrat et aux accidents du travail et maladies professionnelles. Tout en bénéficiant de l'ensemble des droits à la formation professionnelle, il bénéficie aussi d'un dispositif spécial d'accès au congé individuel de formation.</w:t>
      </w:r>
    </w:p>
    <w:p w14:paraId="5C53333E" w14:textId="77777777" w:rsidR="007A6873" w:rsidRPr="00386D0F" w:rsidRDefault="007A6873" w:rsidP="007A6873">
      <w:pPr>
        <w:pStyle w:val="Titre3"/>
        <w:spacing w:before="120"/>
        <w:rPr>
          <w:rFonts w:cs="Arial"/>
          <w:sz w:val="20"/>
          <w:szCs w:val="18"/>
        </w:rPr>
      </w:pPr>
      <w:r w:rsidRPr="00386D0F">
        <w:rPr>
          <w:rFonts w:cs="Arial"/>
          <w:sz w:val="20"/>
          <w:szCs w:val="18"/>
        </w:rPr>
        <w:t>Durée de la période d'essai</w:t>
      </w:r>
    </w:p>
    <w:p w14:paraId="7EE1AAC2" w14:textId="77777777" w:rsidR="007A6873" w:rsidRPr="00386D0F" w:rsidRDefault="007A6873" w:rsidP="007A6873">
      <w:pPr>
        <w:spacing w:before="0"/>
        <w:rPr>
          <w:rFonts w:cs="Arial"/>
          <w:sz w:val="18"/>
          <w:szCs w:val="18"/>
        </w:rPr>
      </w:pPr>
      <w:r w:rsidRPr="00386D0F">
        <w:rPr>
          <w:rFonts w:cs="Arial"/>
          <w:sz w:val="18"/>
          <w:szCs w:val="18"/>
        </w:rPr>
        <w:t>L'usage ou des accords collectifs peuvent fixer la durée de la période d'essai. À défaut, sa durée est de :</w:t>
      </w:r>
    </w:p>
    <w:p w14:paraId="3260E17E" w14:textId="77777777" w:rsidR="007A6873" w:rsidRPr="00386D0F" w:rsidRDefault="007A6873" w:rsidP="007A6873">
      <w:pPr>
        <w:numPr>
          <w:ilvl w:val="0"/>
          <w:numId w:val="12"/>
        </w:numPr>
        <w:spacing w:before="0"/>
        <w:ind w:left="284" w:hanging="284"/>
        <w:jc w:val="left"/>
        <w:rPr>
          <w:rFonts w:cs="Arial"/>
          <w:sz w:val="18"/>
          <w:szCs w:val="18"/>
        </w:rPr>
      </w:pPr>
      <w:r w:rsidRPr="00386D0F">
        <w:rPr>
          <w:rFonts w:cs="Arial"/>
          <w:sz w:val="18"/>
          <w:szCs w:val="18"/>
        </w:rPr>
        <w:t xml:space="preserve">2 semaines maximum pour les CDD de moins de six mois ; </w:t>
      </w:r>
    </w:p>
    <w:p w14:paraId="49B772EB" w14:textId="77777777" w:rsidR="007A6873" w:rsidRPr="00386D0F" w:rsidRDefault="007A6873" w:rsidP="007A6873">
      <w:pPr>
        <w:numPr>
          <w:ilvl w:val="0"/>
          <w:numId w:val="12"/>
        </w:numPr>
        <w:spacing w:before="0"/>
        <w:ind w:left="284" w:hanging="284"/>
        <w:jc w:val="left"/>
        <w:rPr>
          <w:rFonts w:cs="Arial"/>
          <w:sz w:val="18"/>
          <w:szCs w:val="18"/>
        </w:rPr>
      </w:pPr>
      <w:r w:rsidRPr="00386D0F">
        <w:rPr>
          <w:rFonts w:cs="Arial"/>
          <w:sz w:val="18"/>
          <w:szCs w:val="18"/>
        </w:rPr>
        <w:t>1 mois maximum pour les CDD de plus de six mois.</w:t>
      </w:r>
    </w:p>
    <w:p w14:paraId="1DC07A8A" w14:textId="77777777" w:rsidR="007A6873" w:rsidRPr="00386D0F" w:rsidRDefault="007A6873" w:rsidP="007A6873">
      <w:pPr>
        <w:pStyle w:val="Titre3"/>
        <w:spacing w:before="120"/>
        <w:rPr>
          <w:rFonts w:cs="Arial"/>
          <w:sz w:val="20"/>
          <w:szCs w:val="18"/>
        </w:rPr>
      </w:pPr>
      <w:r w:rsidRPr="00386D0F">
        <w:rPr>
          <w:rFonts w:cs="Arial"/>
          <w:sz w:val="20"/>
          <w:szCs w:val="18"/>
        </w:rPr>
        <w:t>Mentions obligatoires</w:t>
      </w:r>
    </w:p>
    <w:p w14:paraId="7C29B973" w14:textId="77777777" w:rsidR="007A6873" w:rsidRPr="00386D0F" w:rsidRDefault="007A6873" w:rsidP="007A6873">
      <w:pPr>
        <w:spacing w:before="0"/>
        <w:rPr>
          <w:rFonts w:cs="Arial"/>
          <w:sz w:val="18"/>
          <w:szCs w:val="18"/>
        </w:rPr>
      </w:pPr>
      <w:r w:rsidRPr="00386D0F">
        <w:rPr>
          <w:rFonts w:cs="Arial"/>
          <w:sz w:val="18"/>
          <w:szCs w:val="18"/>
        </w:rPr>
        <w:t>Le CDD doit être établi par écrit et comporter la définition précise de son motif (à défaut, il peut être requalifié en contrat à durée indéterminée). Il doit vous être remis dans les deux jours suivant l'embauche.</w:t>
      </w:r>
    </w:p>
    <w:p w14:paraId="67BC6F41" w14:textId="77777777" w:rsidR="007A6873" w:rsidRPr="00386D0F" w:rsidRDefault="007A6873" w:rsidP="007A6873">
      <w:pPr>
        <w:spacing w:before="60"/>
        <w:jc w:val="left"/>
        <w:rPr>
          <w:rFonts w:cs="Arial"/>
          <w:sz w:val="18"/>
          <w:szCs w:val="18"/>
        </w:rPr>
      </w:pPr>
      <w:r w:rsidRPr="00386D0F">
        <w:rPr>
          <w:rFonts w:cs="Arial"/>
          <w:sz w:val="18"/>
          <w:szCs w:val="18"/>
        </w:rPr>
        <w:t>En outre, le contrat à durée déterminée doit obligatoirement comporter :</w:t>
      </w:r>
    </w:p>
    <w:p w14:paraId="430501D4" w14:textId="77777777" w:rsidR="007A6873" w:rsidRPr="00386D0F" w:rsidRDefault="007A6873" w:rsidP="007A6873">
      <w:pPr>
        <w:numPr>
          <w:ilvl w:val="0"/>
          <w:numId w:val="12"/>
        </w:numPr>
        <w:spacing w:before="0"/>
        <w:ind w:left="284" w:hanging="284"/>
        <w:jc w:val="left"/>
        <w:rPr>
          <w:rFonts w:cs="Arial"/>
          <w:sz w:val="18"/>
          <w:szCs w:val="18"/>
        </w:rPr>
      </w:pPr>
      <w:r w:rsidRPr="00386D0F">
        <w:rPr>
          <w:rFonts w:cs="Arial"/>
          <w:sz w:val="18"/>
          <w:szCs w:val="18"/>
        </w:rPr>
        <w:t xml:space="preserve">le nom et la qualification du salarié remplacé, s'il s'agit d'un remplacement ; </w:t>
      </w:r>
    </w:p>
    <w:p w14:paraId="32240D77" w14:textId="77777777" w:rsidR="007A6873" w:rsidRPr="00386D0F" w:rsidRDefault="007A6873" w:rsidP="007A6873">
      <w:pPr>
        <w:numPr>
          <w:ilvl w:val="0"/>
          <w:numId w:val="12"/>
        </w:numPr>
        <w:spacing w:before="0"/>
        <w:ind w:left="284" w:hanging="284"/>
        <w:jc w:val="left"/>
        <w:rPr>
          <w:rFonts w:cs="Arial"/>
          <w:sz w:val="18"/>
          <w:szCs w:val="18"/>
        </w:rPr>
      </w:pPr>
      <w:r w:rsidRPr="00386D0F">
        <w:rPr>
          <w:rFonts w:cs="Arial"/>
          <w:sz w:val="18"/>
          <w:szCs w:val="18"/>
        </w:rPr>
        <w:t>la date de fin de contrat ou la durée minimale et, le cas échéant, une clause de renouvellement ;</w:t>
      </w:r>
    </w:p>
    <w:p w14:paraId="2C2553D7" w14:textId="77777777" w:rsidR="007A6873" w:rsidRPr="00386D0F" w:rsidRDefault="007A6873" w:rsidP="007A6873">
      <w:pPr>
        <w:numPr>
          <w:ilvl w:val="0"/>
          <w:numId w:val="12"/>
        </w:numPr>
        <w:spacing w:before="0"/>
        <w:ind w:left="284" w:hanging="284"/>
        <w:jc w:val="left"/>
        <w:rPr>
          <w:rFonts w:cs="Arial"/>
          <w:sz w:val="18"/>
          <w:szCs w:val="18"/>
        </w:rPr>
      </w:pPr>
      <w:r w:rsidRPr="00386D0F">
        <w:rPr>
          <w:rFonts w:cs="Arial"/>
          <w:sz w:val="18"/>
          <w:szCs w:val="18"/>
        </w:rPr>
        <w:t xml:space="preserve">l'emploi occupé par le salarié ; </w:t>
      </w:r>
    </w:p>
    <w:p w14:paraId="2F0E2F21" w14:textId="77777777" w:rsidR="007A6873" w:rsidRPr="00386D0F" w:rsidRDefault="007A6873" w:rsidP="007A6873">
      <w:pPr>
        <w:numPr>
          <w:ilvl w:val="0"/>
          <w:numId w:val="12"/>
        </w:numPr>
        <w:spacing w:before="0"/>
        <w:ind w:left="284" w:hanging="284"/>
        <w:jc w:val="left"/>
        <w:rPr>
          <w:rFonts w:cs="Arial"/>
          <w:sz w:val="18"/>
          <w:szCs w:val="18"/>
        </w:rPr>
      </w:pPr>
      <w:r w:rsidRPr="00386D0F">
        <w:rPr>
          <w:rFonts w:cs="Arial"/>
          <w:sz w:val="18"/>
          <w:szCs w:val="18"/>
        </w:rPr>
        <w:t xml:space="preserve">la période d'essai éventuellement prévue ; </w:t>
      </w:r>
    </w:p>
    <w:p w14:paraId="4E32DE87" w14:textId="77777777" w:rsidR="007A6873" w:rsidRPr="00386D0F" w:rsidRDefault="007A6873" w:rsidP="007A6873">
      <w:pPr>
        <w:numPr>
          <w:ilvl w:val="0"/>
          <w:numId w:val="12"/>
        </w:numPr>
        <w:spacing w:before="0"/>
        <w:ind w:left="284" w:hanging="284"/>
        <w:jc w:val="left"/>
        <w:rPr>
          <w:rFonts w:cs="Arial"/>
          <w:sz w:val="18"/>
          <w:szCs w:val="18"/>
        </w:rPr>
      </w:pPr>
      <w:r w:rsidRPr="00386D0F">
        <w:rPr>
          <w:rFonts w:cs="Arial"/>
          <w:sz w:val="18"/>
          <w:szCs w:val="18"/>
        </w:rPr>
        <w:t xml:space="preserve">l'intitulé de la convention collective applicable ; </w:t>
      </w:r>
    </w:p>
    <w:p w14:paraId="108FBD35" w14:textId="77777777" w:rsidR="007A6873" w:rsidRPr="00386D0F" w:rsidRDefault="007A6873" w:rsidP="007A6873">
      <w:pPr>
        <w:numPr>
          <w:ilvl w:val="0"/>
          <w:numId w:val="12"/>
        </w:numPr>
        <w:spacing w:before="0"/>
        <w:ind w:left="284" w:hanging="284"/>
        <w:jc w:val="left"/>
        <w:rPr>
          <w:rFonts w:cs="Arial"/>
          <w:sz w:val="18"/>
          <w:szCs w:val="18"/>
        </w:rPr>
      </w:pPr>
      <w:r w:rsidRPr="00386D0F">
        <w:rPr>
          <w:rFonts w:cs="Arial"/>
          <w:sz w:val="18"/>
          <w:szCs w:val="18"/>
        </w:rPr>
        <w:t>le montant de la rémunération et ses différentes composantes ;</w:t>
      </w:r>
    </w:p>
    <w:p w14:paraId="755A5DC3" w14:textId="77777777" w:rsidR="007A6873" w:rsidRPr="00386D0F" w:rsidRDefault="007A6873" w:rsidP="007A6873">
      <w:pPr>
        <w:numPr>
          <w:ilvl w:val="0"/>
          <w:numId w:val="12"/>
        </w:numPr>
        <w:spacing w:before="0"/>
        <w:ind w:left="284" w:hanging="284"/>
        <w:jc w:val="left"/>
        <w:rPr>
          <w:rFonts w:cs="Arial"/>
          <w:sz w:val="18"/>
          <w:szCs w:val="18"/>
        </w:rPr>
      </w:pPr>
      <w:r w:rsidRPr="00386D0F">
        <w:rPr>
          <w:rFonts w:cs="Arial"/>
          <w:sz w:val="18"/>
          <w:szCs w:val="18"/>
        </w:rPr>
        <w:t xml:space="preserve">le nom et l'adresse de la caisse de retraite complémentaire et, le cas échéant, ceux de l'organisme de prévoyance. </w:t>
      </w:r>
    </w:p>
    <w:p w14:paraId="26CBF4EE" w14:textId="77777777" w:rsidR="007A6873" w:rsidRPr="00386D0F" w:rsidRDefault="007A6873" w:rsidP="007A6873">
      <w:pPr>
        <w:pStyle w:val="Titre3"/>
        <w:spacing w:before="120"/>
        <w:rPr>
          <w:rFonts w:ascii="Arial" w:hAnsi="Arial" w:cs="Arial"/>
          <w:sz w:val="20"/>
          <w:szCs w:val="18"/>
        </w:rPr>
      </w:pPr>
      <w:r w:rsidRPr="00386D0F">
        <w:rPr>
          <w:rFonts w:ascii="Arial" w:hAnsi="Arial" w:cs="Arial"/>
          <w:sz w:val="20"/>
          <w:szCs w:val="18"/>
        </w:rPr>
        <w:t>Indemnités et mesures liées à la précarité de l'emploi</w:t>
      </w:r>
    </w:p>
    <w:p w14:paraId="7980284C" w14:textId="77777777" w:rsidR="007A6873" w:rsidRPr="00386D0F" w:rsidRDefault="007A6873" w:rsidP="007A6873">
      <w:pPr>
        <w:spacing w:before="0"/>
        <w:rPr>
          <w:rFonts w:cs="Arial"/>
          <w:sz w:val="18"/>
          <w:szCs w:val="18"/>
        </w:rPr>
      </w:pPr>
      <w:r w:rsidRPr="00386D0F">
        <w:rPr>
          <w:rFonts w:cs="Arial"/>
          <w:sz w:val="18"/>
          <w:szCs w:val="18"/>
        </w:rPr>
        <w:t>Les indemnités liées à la précarité de l'emploi sont :</w:t>
      </w:r>
    </w:p>
    <w:p w14:paraId="4496E3A5" w14:textId="77777777" w:rsidR="007A6873" w:rsidRPr="00386D0F" w:rsidRDefault="007A6873" w:rsidP="007A6873">
      <w:pPr>
        <w:pStyle w:val="Paragraphedeliste"/>
        <w:numPr>
          <w:ilvl w:val="0"/>
          <w:numId w:val="13"/>
        </w:numPr>
        <w:spacing w:before="0"/>
        <w:ind w:left="284" w:hanging="284"/>
        <w:rPr>
          <w:rFonts w:cs="Arial"/>
          <w:sz w:val="18"/>
          <w:szCs w:val="18"/>
        </w:rPr>
      </w:pPr>
      <w:r w:rsidRPr="00386D0F">
        <w:rPr>
          <w:rFonts w:cs="Arial"/>
          <w:sz w:val="18"/>
          <w:szCs w:val="18"/>
        </w:rPr>
        <w:t xml:space="preserve">l'indemnité de fin de contrat 10 % de la rémunération brute  (elle peut être de 6 % en cas de convention ou accord) ; </w:t>
      </w:r>
    </w:p>
    <w:p w14:paraId="6BA80A7A" w14:textId="77777777" w:rsidR="007A6873" w:rsidRPr="00386D0F" w:rsidRDefault="007A6873" w:rsidP="007A6873">
      <w:pPr>
        <w:pStyle w:val="Paragraphedeliste"/>
        <w:numPr>
          <w:ilvl w:val="0"/>
          <w:numId w:val="13"/>
        </w:numPr>
        <w:spacing w:before="0"/>
        <w:ind w:left="284" w:hanging="284"/>
        <w:rPr>
          <w:rFonts w:cs="Arial"/>
          <w:sz w:val="18"/>
          <w:szCs w:val="18"/>
        </w:rPr>
      </w:pPr>
      <w:r w:rsidRPr="00386D0F">
        <w:rPr>
          <w:rFonts w:cs="Arial"/>
          <w:sz w:val="18"/>
          <w:szCs w:val="18"/>
        </w:rPr>
        <w:t xml:space="preserve">l'indemnité de congés payés, qui dépend du régime de l'entreprise ; </w:t>
      </w:r>
    </w:p>
    <w:p w14:paraId="28A6ECD9" w14:textId="77777777" w:rsidR="007A6873" w:rsidRPr="00386D0F" w:rsidRDefault="007A6873" w:rsidP="007A6873">
      <w:pPr>
        <w:pStyle w:val="Paragraphedeliste"/>
        <w:numPr>
          <w:ilvl w:val="0"/>
          <w:numId w:val="13"/>
        </w:numPr>
        <w:spacing w:before="0"/>
        <w:ind w:left="284" w:hanging="284"/>
        <w:rPr>
          <w:rFonts w:cs="Arial"/>
          <w:sz w:val="18"/>
          <w:szCs w:val="18"/>
        </w:rPr>
      </w:pPr>
      <w:r w:rsidRPr="00386D0F">
        <w:rPr>
          <w:rFonts w:cs="Arial"/>
          <w:sz w:val="18"/>
          <w:szCs w:val="18"/>
        </w:rPr>
        <w:t xml:space="preserve">une formation et une information renforcées pour les postes présentant des risques particuliers ; </w:t>
      </w:r>
    </w:p>
    <w:p w14:paraId="26D9047F" w14:textId="77777777" w:rsidR="007A6873" w:rsidRPr="00386D0F" w:rsidRDefault="007A6873" w:rsidP="007A6873">
      <w:pPr>
        <w:pStyle w:val="Paragraphedeliste"/>
        <w:numPr>
          <w:ilvl w:val="0"/>
          <w:numId w:val="13"/>
        </w:numPr>
        <w:spacing w:before="0"/>
        <w:ind w:left="284" w:hanging="284"/>
        <w:rPr>
          <w:rFonts w:cs="Arial"/>
          <w:sz w:val="18"/>
          <w:szCs w:val="18"/>
        </w:rPr>
      </w:pPr>
      <w:r w:rsidRPr="00386D0F">
        <w:rPr>
          <w:rFonts w:cs="Arial"/>
          <w:sz w:val="18"/>
          <w:szCs w:val="18"/>
        </w:rPr>
        <w:t>un assouplissement des conditions d'ancienneté et d'accès à la formation professionnelles.</w:t>
      </w:r>
    </w:p>
    <w:p w14:paraId="6E8E306F" w14:textId="77777777" w:rsidR="007A6873" w:rsidRPr="00386D0F" w:rsidRDefault="007A6873" w:rsidP="007A6873">
      <w:pPr>
        <w:pStyle w:val="Paragraphedeliste"/>
        <w:numPr>
          <w:ilvl w:val="0"/>
          <w:numId w:val="13"/>
        </w:numPr>
        <w:spacing w:before="0"/>
        <w:ind w:left="284" w:hanging="284"/>
        <w:rPr>
          <w:rFonts w:cs="Arial"/>
          <w:sz w:val="18"/>
          <w:szCs w:val="18"/>
        </w:rPr>
      </w:pPr>
      <w:r w:rsidRPr="00386D0F">
        <w:rPr>
          <w:rFonts w:cs="Arial"/>
          <w:sz w:val="18"/>
          <w:szCs w:val="18"/>
        </w:rPr>
        <w:t>Le salarié n’a pas droit à ces indemnités si, à l'issue de votre contrat, il accepte un CDI pour le même poste ou pour un poste équivalent, ou s’il refuse ce CDI. Il n'y a pas droit non plus si votre contrat est rompu pour faute grave ou pour cas de force majeure, ou si, étudiant, vous effectuez un CDD pendant les vacances.</w:t>
      </w:r>
    </w:p>
    <w:p w14:paraId="5FE50A48" w14:textId="77777777" w:rsidR="007A6873" w:rsidRPr="00386D0F" w:rsidRDefault="007A6873" w:rsidP="007A6873">
      <w:pPr>
        <w:pStyle w:val="Titre3"/>
        <w:spacing w:before="120"/>
        <w:rPr>
          <w:rFonts w:ascii="Arial" w:hAnsi="Arial" w:cs="Arial"/>
          <w:sz w:val="20"/>
          <w:szCs w:val="18"/>
        </w:rPr>
      </w:pPr>
      <w:r w:rsidRPr="00386D0F">
        <w:rPr>
          <w:rFonts w:ascii="Arial" w:hAnsi="Arial" w:cs="Arial"/>
          <w:sz w:val="20"/>
          <w:szCs w:val="18"/>
        </w:rPr>
        <w:t>Rupture et suspension de contrat</w:t>
      </w:r>
    </w:p>
    <w:p w14:paraId="70C86503" w14:textId="77777777" w:rsidR="007A6873" w:rsidRPr="00386D0F" w:rsidRDefault="007A6873" w:rsidP="007A6873">
      <w:pPr>
        <w:spacing w:before="0"/>
        <w:jc w:val="left"/>
        <w:rPr>
          <w:rFonts w:cs="Arial"/>
          <w:sz w:val="18"/>
        </w:rPr>
      </w:pPr>
      <w:r w:rsidRPr="00386D0F">
        <w:rPr>
          <w:rFonts w:cs="Arial"/>
          <w:sz w:val="18"/>
        </w:rPr>
        <w:t>Un CDD ne peut être rompu avant le terme, sauf en cas de faute grave du salarié, en cas de force majeure, ou en commun accord entre les parties.</w:t>
      </w:r>
    </w:p>
    <w:p w14:paraId="52D823C4" w14:textId="77777777" w:rsidR="007A6873" w:rsidRPr="00386D0F" w:rsidRDefault="007A6873" w:rsidP="007A6873">
      <w:pPr>
        <w:spacing w:before="60"/>
        <w:jc w:val="left"/>
        <w:rPr>
          <w:rFonts w:cs="Arial"/>
          <w:sz w:val="18"/>
        </w:rPr>
      </w:pPr>
      <w:r w:rsidRPr="00386D0F">
        <w:rPr>
          <w:rFonts w:cs="Arial"/>
          <w:sz w:val="18"/>
        </w:rPr>
        <w:t>Si l'employeur rompt le CDD prématurément, en l'absence de force majeure ou de faute grave, il doit payer au salarié une somme au moins égale à la rémunération que ce dernier aurait perçue jusqu'à la fin du contrat (y compris l'indemnité de précarité).</w:t>
      </w:r>
      <w:r w:rsidRPr="00386D0F">
        <w:rPr>
          <w:rFonts w:cs="Arial"/>
          <w:sz w:val="18"/>
        </w:rPr>
        <w:br/>
        <w:t>Le CDD peut être suspendu dans les mêmes conditions que le travail à durée indéterminée (maladie, congé, maternité...).</w:t>
      </w:r>
    </w:p>
    <w:p w14:paraId="48E103D3" w14:textId="77777777" w:rsidR="007A6873" w:rsidRPr="00386D0F" w:rsidRDefault="007A6873" w:rsidP="007A6873">
      <w:pPr>
        <w:pStyle w:val="Titre3"/>
        <w:spacing w:before="120"/>
        <w:rPr>
          <w:rFonts w:ascii="Arial" w:hAnsi="Arial" w:cs="Arial"/>
          <w:sz w:val="20"/>
          <w:szCs w:val="18"/>
        </w:rPr>
      </w:pPr>
      <w:r w:rsidRPr="00386D0F">
        <w:rPr>
          <w:rFonts w:ascii="Arial" w:hAnsi="Arial" w:cs="Arial"/>
          <w:sz w:val="20"/>
          <w:szCs w:val="18"/>
        </w:rPr>
        <w:t>Renouvellement d’un CDD</w:t>
      </w:r>
    </w:p>
    <w:p w14:paraId="7B5C8586" w14:textId="77777777" w:rsidR="007A6873" w:rsidRPr="00386D0F" w:rsidRDefault="007A6873" w:rsidP="007A6873">
      <w:pPr>
        <w:pStyle w:val="Titre3"/>
        <w:spacing w:before="120"/>
        <w:rPr>
          <w:rFonts w:ascii="Arial" w:hAnsi="Arial" w:cs="Arial"/>
          <w:b w:val="0"/>
          <w:bCs/>
          <w:sz w:val="18"/>
          <w:szCs w:val="20"/>
        </w:rPr>
      </w:pPr>
      <w:r w:rsidRPr="00386D0F">
        <w:rPr>
          <w:rFonts w:ascii="Arial" w:hAnsi="Arial" w:cs="Arial"/>
          <w:b w:val="0"/>
          <w:sz w:val="18"/>
          <w:szCs w:val="22"/>
        </w:rPr>
        <w:t>Il est possible de renouveler 2 fois un CDD qui prévoit un terme précis. La durée totale des CDD ne peut dépasser la durée</w:t>
      </w:r>
      <w:r w:rsidRPr="00386D0F">
        <w:rPr>
          <w:rFonts w:ascii="Arial" w:hAnsi="Arial" w:cs="Arial"/>
          <w:b w:val="0"/>
          <w:bCs/>
          <w:sz w:val="18"/>
          <w:szCs w:val="16"/>
        </w:rPr>
        <w:t xml:space="preserve"> 18 mois. La possibilité de renouveler un CDD doit être prévu dans le contrat, sinon un avenant peut être proposé au salarié avant l'échéance du contrat. S</w:t>
      </w:r>
      <w:r w:rsidRPr="00386D0F">
        <w:rPr>
          <w:rFonts w:ascii="Arial" w:hAnsi="Arial" w:cs="Arial"/>
          <w:b w:val="0"/>
          <w:bCs/>
          <w:sz w:val="18"/>
          <w:szCs w:val="20"/>
        </w:rPr>
        <w:t xml:space="preserve">i le contrat se poursuit après l'échéance du CDD, il se transforme automatiquement en CDI. </w:t>
      </w:r>
    </w:p>
    <w:p w14:paraId="7A46477A" w14:textId="77777777" w:rsidR="00E80C83" w:rsidRPr="00386D0F" w:rsidRDefault="00E80C83" w:rsidP="00E80C83">
      <w:pPr>
        <w:spacing w:before="60"/>
        <w:jc w:val="left"/>
        <w:rPr>
          <w:rFonts w:cs="Arial"/>
          <w:sz w:val="18"/>
          <w:szCs w:val="20"/>
        </w:rPr>
      </w:pPr>
      <w:r w:rsidRPr="00386D0F">
        <w:rPr>
          <w:rFonts w:cs="Arial"/>
          <w:sz w:val="18"/>
          <w:szCs w:val="20"/>
        </w:rPr>
        <w:t>Pour limiter l'enchaînement des CDD sur un même poste, un délai de carence doit être respecté entre 2 contrats sauf en cas de remplacement d’un salarié.</w:t>
      </w:r>
    </w:p>
    <w:p w14:paraId="75311C83" w14:textId="77777777" w:rsidR="00E80C83" w:rsidRPr="00386D0F" w:rsidRDefault="00E80C83" w:rsidP="00E80C83">
      <w:pPr>
        <w:pStyle w:val="Paragraphedeliste"/>
        <w:numPr>
          <w:ilvl w:val="0"/>
          <w:numId w:val="14"/>
        </w:numPr>
        <w:spacing w:before="0"/>
        <w:ind w:left="284" w:hanging="284"/>
        <w:jc w:val="left"/>
        <w:rPr>
          <w:rFonts w:cs="Arial"/>
          <w:sz w:val="18"/>
          <w:szCs w:val="20"/>
        </w:rPr>
      </w:pPr>
      <w:r w:rsidRPr="00386D0F">
        <w:rPr>
          <w:rFonts w:cs="Arial"/>
          <w:sz w:val="18"/>
          <w:szCs w:val="20"/>
        </w:rPr>
        <w:t xml:space="preserve">Si la durée du CDD est &lt; à 14 jours </w:t>
      </w:r>
      <w:r w:rsidRPr="00386D0F">
        <w:rPr>
          <w:rFonts w:cs="Arial"/>
        </w:rPr>
        <w:sym w:font="Wingdings" w:char="F0F0"/>
      </w:r>
      <w:r w:rsidRPr="00386D0F">
        <w:rPr>
          <w:rFonts w:cs="Arial"/>
          <w:sz w:val="18"/>
          <w:szCs w:val="20"/>
        </w:rPr>
        <w:t xml:space="preserve"> le délai de carence et de ½ de la durée du CDD ; </w:t>
      </w:r>
    </w:p>
    <w:p w14:paraId="781FBDE7" w14:textId="77777777" w:rsidR="00E80C83" w:rsidRPr="00386D0F" w:rsidRDefault="00E80C83" w:rsidP="00E80C83">
      <w:pPr>
        <w:pStyle w:val="Paragraphedeliste"/>
        <w:numPr>
          <w:ilvl w:val="0"/>
          <w:numId w:val="14"/>
        </w:numPr>
        <w:spacing w:before="0"/>
        <w:ind w:left="284" w:hanging="284"/>
        <w:jc w:val="left"/>
        <w:rPr>
          <w:rFonts w:cs="Arial"/>
          <w:sz w:val="18"/>
          <w:szCs w:val="20"/>
        </w:rPr>
      </w:pPr>
      <w:r w:rsidRPr="00386D0F">
        <w:rPr>
          <w:rFonts w:cs="Arial"/>
          <w:sz w:val="18"/>
          <w:szCs w:val="20"/>
        </w:rPr>
        <w:t xml:space="preserve">Si la durée est &gt;= à 14 jours </w:t>
      </w:r>
      <w:r w:rsidRPr="00386D0F">
        <w:rPr>
          <w:rFonts w:cs="Arial"/>
        </w:rPr>
        <w:sym w:font="Wingdings" w:char="F0F0"/>
      </w:r>
      <w:r w:rsidRPr="00386D0F">
        <w:rPr>
          <w:rFonts w:cs="Arial"/>
          <w:sz w:val="18"/>
          <w:szCs w:val="20"/>
        </w:rPr>
        <w:t xml:space="preserve"> le délai de carence et du 1/3 de la durée du CDD en jour calendaire (7j/semaine).</w:t>
      </w:r>
    </w:p>
    <w:p w14:paraId="74C551E8" w14:textId="77777777" w:rsidR="00E80C83" w:rsidRPr="00386D0F" w:rsidRDefault="00E80C83" w:rsidP="00E80C83">
      <w:pPr>
        <w:jc w:val="left"/>
        <w:rPr>
          <w:rFonts w:cs="Arial"/>
          <w:sz w:val="18"/>
        </w:rPr>
      </w:pPr>
      <w:r w:rsidRPr="00386D0F">
        <w:rPr>
          <w:rFonts w:cs="Arial"/>
          <w:sz w:val="18"/>
        </w:rPr>
        <w:t>Le non-respect du délai de carence transforme le contrat en CDI.</w:t>
      </w:r>
    </w:p>
    <w:p w14:paraId="4FF96160" w14:textId="77777777" w:rsidR="00386D0F" w:rsidRDefault="00386D0F" w:rsidP="007A6873">
      <w:pPr>
        <w:autoSpaceDE w:val="0"/>
        <w:autoSpaceDN w:val="0"/>
        <w:adjustRightInd w:val="0"/>
        <w:spacing w:after="120"/>
        <w:jc w:val="left"/>
        <w:rPr>
          <w:rFonts w:cs="Arial"/>
          <w:b/>
          <w:bCs/>
          <w:sz w:val="24"/>
        </w:rPr>
      </w:pPr>
    </w:p>
    <w:p w14:paraId="02B2BDCD" w14:textId="67CF2485" w:rsidR="007A6873" w:rsidRPr="00D67147" w:rsidRDefault="00386D0F" w:rsidP="007A6873">
      <w:pPr>
        <w:autoSpaceDE w:val="0"/>
        <w:autoSpaceDN w:val="0"/>
        <w:adjustRightInd w:val="0"/>
        <w:spacing w:after="120"/>
        <w:jc w:val="left"/>
        <w:rPr>
          <w:rFonts w:cs="Arial"/>
          <w:b/>
          <w:bCs/>
          <w:sz w:val="24"/>
        </w:rPr>
      </w:pPr>
      <w:r>
        <w:rPr>
          <w:rFonts w:cs="Arial"/>
          <w:b/>
          <w:bCs/>
          <w:sz w:val="24"/>
        </w:rPr>
        <w:t>Réponses</w:t>
      </w:r>
    </w:p>
    <w:p w14:paraId="023A05A5" w14:textId="6123147C" w:rsidR="007A6873" w:rsidRPr="00386D0F" w:rsidRDefault="007A6873" w:rsidP="00386D0F">
      <w:pPr>
        <w:pStyle w:val="Paragraphedeliste"/>
        <w:numPr>
          <w:ilvl w:val="0"/>
          <w:numId w:val="16"/>
        </w:numPr>
        <w:autoSpaceDE w:val="0"/>
        <w:autoSpaceDN w:val="0"/>
        <w:adjustRightInd w:val="0"/>
        <w:spacing w:after="120"/>
        <w:ind w:left="360"/>
        <w:jc w:val="left"/>
        <w:rPr>
          <w:rFonts w:cs="Arial"/>
          <w:b/>
          <w:bCs/>
          <w:sz w:val="22"/>
          <w:szCs w:val="20"/>
        </w:rPr>
      </w:pPr>
      <w:r w:rsidRPr="00386D0F">
        <w:rPr>
          <w:rFonts w:cs="Arial"/>
          <w:b/>
          <w:bCs/>
          <w:sz w:val="22"/>
          <w:szCs w:val="20"/>
        </w:rPr>
        <w:t>Quelle est la période d’essai pour un(e) salarié(e) embauché(e) dans le cadre d’un CDD de 8 mois ?</w:t>
      </w:r>
    </w:p>
    <w:p w14:paraId="19D5CE04" w14:textId="6E82AEE1" w:rsidR="007A6873" w:rsidRPr="00386D0F" w:rsidRDefault="007A6873" w:rsidP="00386D0F">
      <w:pPr>
        <w:autoSpaceDE w:val="0"/>
        <w:autoSpaceDN w:val="0"/>
        <w:adjustRightInd w:val="0"/>
        <w:spacing w:after="120"/>
        <w:jc w:val="left"/>
        <w:rPr>
          <w:rFonts w:cs="Arial"/>
          <w:b/>
          <w:bCs/>
          <w:sz w:val="22"/>
          <w:szCs w:val="20"/>
        </w:rPr>
      </w:pPr>
    </w:p>
    <w:p w14:paraId="267BD152" w14:textId="77777777" w:rsidR="007A6873" w:rsidRPr="00386D0F" w:rsidRDefault="007A6873" w:rsidP="00386D0F">
      <w:pPr>
        <w:autoSpaceDE w:val="0"/>
        <w:autoSpaceDN w:val="0"/>
        <w:adjustRightInd w:val="0"/>
        <w:spacing w:after="120"/>
        <w:jc w:val="left"/>
        <w:rPr>
          <w:rFonts w:cs="Arial"/>
          <w:b/>
          <w:bCs/>
          <w:sz w:val="22"/>
          <w:szCs w:val="20"/>
        </w:rPr>
      </w:pPr>
    </w:p>
    <w:p w14:paraId="4A5D8192" w14:textId="77777777" w:rsidR="007A6873" w:rsidRPr="00386D0F" w:rsidRDefault="007A6873" w:rsidP="00386D0F">
      <w:pPr>
        <w:autoSpaceDE w:val="0"/>
        <w:autoSpaceDN w:val="0"/>
        <w:adjustRightInd w:val="0"/>
        <w:spacing w:after="120"/>
        <w:jc w:val="left"/>
        <w:rPr>
          <w:rFonts w:cs="Arial"/>
          <w:b/>
          <w:bCs/>
          <w:sz w:val="22"/>
          <w:szCs w:val="20"/>
        </w:rPr>
      </w:pPr>
    </w:p>
    <w:p w14:paraId="06F74A7C" w14:textId="00408B68" w:rsidR="007A6873" w:rsidRPr="00386D0F" w:rsidRDefault="007A6873" w:rsidP="00386D0F">
      <w:pPr>
        <w:pStyle w:val="Paragraphedeliste"/>
        <w:numPr>
          <w:ilvl w:val="0"/>
          <w:numId w:val="16"/>
        </w:numPr>
        <w:autoSpaceDE w:val="0"/>
        <w:autoSpaceDN w:val="0"/>
        <w:adjustRightInd w:val="0"/>
        <w:spacing w:after="120"/>
        <w:ind w:left="360"/>
        <w:jc w:val="left"/>
        <w:rPr>
          <w:rFonts w:cs="Arial"/>
          <w:b/>
          <w:bCs/>
          <w:sz w:val="22"/>
          <w:szCs w:val="20"/>
        </w:rPr>
      </w:pPr>
      <w:r w:rsidRPr="00386D0F">
        <w:rPr>
          <w:rFonts w:cs="Arial"/>
          <w:b/>
          <w:bCs/>
          <w:sz w:val="22"/>
          <w:szCs w:val="20"/>
        </w:rPr>
        <w:t>Quelles sont les indemnités auxquelles un(e) salarié a droit en fin de contrat ?</w:t>
      </w:r>
    </w:p>
    <w:p w14:paraId="4730C9FB" w14:textId="6C150117" w:rsidR="007A6873" w:rsidRPr="00386D0F" w:rsidRDefault="007A6873" w:rsidP="00386D0F">
      <w:pPr>
        <w:autoSpaceDE w:val="0"/>
        <w:autoSpaceDN w:val="0"/>
        <w:adjustRightInd w:val="0"/>
        <w:spacing w:after="120"/>
        <w:jc w:val="left"/>
        <w:rPr>
          <w:rFonts w:cs="Arial"/>
          <w:b/>
          <w:bCs/>
          <w:sz w:val="22"/>
          <w:szCs w:val="20"/>
        </w:rPr>
      </w:pPr>
    </w:p>
    <w:p w14:paraId="7CD7B016" w14:textId="7719F9B2" w:rsidR="007A6873" w:rsidRPr="00386D0F" w:rsidRDefault="007A6873" w:rsidP="00386D0F">
      <w:pPr>
        <w:autoSpaceDE w:val="0"/>
        <w:autoSpaceDN w:val="0"/>
        <w:adjustRightInd w:val="0"/>
        <w:spacing w:after="120"/>
        <w:jc w:val="left"/>
        <w:rPr>
          <w:rFonts w:cs="Arial"/>
          <w:b/>
          <w:bCs/>
          <w:sz w:val="22"/>
          <w:szCs w:val="20"/>
        </w:rPr>
      </w:pPr>
    </w:p>
    <w:p w14:paraId="3A8D29BC" w14:textId="77777777" w:rsidR="007A6873" w:rsidRPr="00386D0F" w:rsidRDefault="007A6873" w:rsidP="00386D0F">
      <w:pPr>
        <w:autoSpaceDE w:val="0"/>
        <w:autoSpaceDN w:val="0"/>
        <w:adjustRightInd w:val="0"/>
        <w:spacing w:after="120"/>
        <w:jc w:val="left"/>
        <w:rPr>
          <w:rFonts w:cs="Arial"/>
          <w:b/>
          <w:bCs/>
          <w:sz w:val="22"/>
          <w:szCs w:val="20"/>
        </w:rPr>
      </w:pPr>
    </w:p>
    <w:p w14:paraId="57F12BB9" w14:textId="798B2902" w:rsidR="007A6873" w:rsidRPr="00386D0F" w:rsidRDefault="007A6873" w:rsidP="00386D0F">
      <w:pPr>
        <w:pStyle w:val="Paragraphedeliste"/>
        <w:numPr>
          <w:ilvl w:val="0"/>
          <w:numId w:val="16"/>
        </w:numPr>
        <w:autoSpaceDE w:val="0"/>
        <w:autoSpaceDN w:val="0"/>
        <w:adjustRightInd w:val="0"/>
        <w:spacing w:after="120"/>
        <w:ind w:left="360"/>
        <w:jc w:val="left"/>
        <w:rPr>
          <w:rFonts w:cs="Arial"/>
          <w:b/>
          <w:bCs/>
          <w:sz w:val="22"/>
          <w:szCs w:val="20"/>
        </w:rPr>
      </w:pPr>
      <w:r w:rsidRPr="00386D0F">
        <w:rPr>
          <w:rFonts w:cs="Arial"/>
          <w:b/>
          <w:bCs/>
          <w:sz w:val="22"/>
          <w:szCs w:val="20"/>
        </w:rPr>
        <w:t>Quelle est la durée du préavis à respecter par le salarié en cas de rupture anticipé de son fait (recherchez éventuellement la réponse sur l’Internet) ?</w:t>
      </w:r>
    </w:p>
    <w:p w14:paraId="6AB13D04" w14:textId="5486E5BD" w:rsidR="007A6873" w:rsidRPr="00386D0F" w:rsidRDefault="007A6873" w:rsidP="00386D0F">
      <w:pPr>
        <w:autoSpaceDE w:val="0"/>
        <w:autoSpaceDN w:val="0"/>
        <w:adjustRightInd w:val="0"/>
        <w:spacing w:after="120"/>
        <w:jc w:val="left"/>
        <w:rPr>
          <w:rFonts w:cs="Arial"/>
          <w:b/>
          <w:bCs/>
          <w:sz w:val="22"/>
          <w:szCs w:val="20"/>
        </w:rPr>
      </w:pPr>
    </w:p>
    <w:p w14:paraId="562878B2" w14:textId="77777777" w:rsidR="007A6873" w:rsidRPr="00386D0F" w:rsidRDefault="007A6873" w:rsidP="00386D0F">
      <w:pPr>
        <w:autoSpaceDE w:val="0"/>
        <w:autoSpaceDN w:val="0"/>
        <w:adjustRightInd w:val="0"/>
        <w:spacing w:after="120"/>
        <w:jc w:val="left"/>
        <w:rPr>
          <w:rFonts w:cs="Arial"/>
          <w:b/>
          <w:bCs/>
          <w:sz w:val="22"/>
          <w:szCs w:val="20"/>
        </w:rPr>
      </w:pPr>
    </w:p>
    <w:p w14:paraId="402E57DF" w14:textId="77777777" w:rsidR="007A6873" w:rsidRPr="00386D0F" w:rsidRDefault="007A6873" w:rsidP="00386D0F">
      <w:pPr>
        <w:autoSpaceDE w:val="0"/>
        <w:autoSpaceDN w:val="0"/>
        <w:adjustRightInd w:val="0"/>
        <w:spacing w:after="120"/>
        <w:jc w:val="left"/>
        <w:rPr>
          <w:rFonts w:cs="Arial"/>
          <w:b/>
          <w:bCs/>
          <w:sz w:val="22"/>
          <w:szCs w:val="20"/>
        </w:rPr>
      </w:pPr>
    </w:p>
    <w:p w14:paraId="5A273D46" w14:textId="4CEDED1D" w:rsidR="007A6873" w:rsidRPr="00386D0F" w:rsidRDefault="007A6873" w:rsidP="00386D0F">
      <w:pPr>
        <w:pStyle w:val="Paragraphedeliste"/>
        <w:numPr>
          <w:ilvl w:val="0"/>
          <w:numId w:val="16"/>
        </w:numPr>
        <w:autoSpaceDE w:val="0"/>
        <w:autoSpaceDN w:val="0"/>
        <w:adjustRightInd w:val="0"/>
        <w:spacing w:after="120"/>
        <w:ind w:left="360"/>
        <w:jc w:val="left"/>
        <w:rPr>
          <w:rFonts w:cs="Arial"/>
          <w:b/>
          <w:bCs/>
          <w:sz w:val="22"/>
          <w:szCs w:val="20"/>
        </w:rPr>
      </w:pPr>
      <w:r w:rsidRPr="00386D0F">
        <w:rPr>
          <w:rFonts w:cs="Arial"/>
          <w:b/>
          <w:bCs/>
          <w:sz w:val="22"/>
          <w:szCs w:val="20"/>
        </w:rPr>
        <w:t>Une personne peut-elle enchaîner plusieurs CDD à terme précis sur un même poste ?</w:t>
      </w:r>
    </w:p>
    <w:p w14:paraId="5EAE48FA" w14:textId="69AB3A39" w:rsidR="007A6873" w:rsidRPr="00386D0F" w:rsidRDefault="007A6873" w:rsidP="00386D0F">
      <w:pPr>
        <w:autoSpaceDE w:val="0"/>
        <w:autoSpaceDN w:val="0"/>
        <w:adjustRightInd w:val="0"/>
        <w:spacing w:after="120"/>
        <w:jc w:val="left"/>
        <w:rPr>
          <w:rFonts w:cs="Arial"/>
          <w:b/>
          <w:bCs/>
          <w:sz w:val="22"/>
          <w:szCs w:val="20"/>
        </w:rPr>
      </w:pPr>
    </w:p>
    <w:p w14:paraId="68E59CAF" w14:textId="77777777" w:rsidR="007A6873" w:rsidRPr="00386D0F" w:rsidRDefault="007A6873" w:rsidP="00386D0F">
      <w:pPr>
        <w:autoSpaceDE w:val="0"/>
        <w:autoSpaceDN w:val="0"/>
        <w:adjustRightInd w:val="0"/>
        <w:spacing w:after="120"/>
        <w:jc w:val="left"/>
        <w:rPr>
          <w:rFonts w:cs="Arial"/>
          <w:b/>
          <w:bCs/>
          <w:sz w:val="22"/>
          <w:szCs w:val="20"/>
        </w:rPr>
      </w:pPr>
    </w:p>
    <w:p w14:paraId="15895EBF" w14:textId="77777777" w:rsidR="007A6873" w:rsidRPr="00386D0F" w:rsidRDefault="007A6873" w:rsidP="00386D0F">
      <w:pPr>
        <w:autoSpaceDE w:val="0"/>
        <w:autoSpaceDN w:val="0"/>
        <w:adjustRightInd w:val="0"/>
        <w:spacing w:after="120"/>
        <w:jc w:val="left"/>
        <w:rPr>
          <w:rFonts w:cs="Arial"/>
          <w:b/>
          <w:bCs/>
          <w:sz w:val="22"/>
          <w:szCs w:val="20"/>
        </w:rPr>
      </w:pPr>
    </w:p>
    <w:p w14:paraId="2E66989F" w14:textId="77777777" w:rsidR="007A6873" w:rsidRPr="00386D0F" w:rsidRDefault="007A6873" w:rsidP="00386D0F">
      <w:pPr>
        <w:pStyle w:val="Paragraphedeliste"/>
        <w:numPr>
          <w:ilvl w:val="0"/>
          <w:numId w:val="16"/>
        </w:numPr>
        <w:autoSpaceDE w:val="0"/>
        <w:autoSpaceDN w:val="0"/>
        <w:adjustRightInd w:val="0"/>
        <w:spacing w:after="120"/>
        <w:ind w:left="360"/>
        <w:jc w:val="left"/>
        <w:rPr>
          <w:rFonts w:cs="Arial"/>
          <w:b/>
          <w:bCs/>
          <w:sz w:val="22"/>
          <w:szCs w:val="20"/>
        </w:rPr>
      </w:pPr>
      <w:r w:rsidRPr="00386D0F">
        <w:rPr>
          <w:rFonts w:cs="Arial"/>
          <w:b/>
          <w:bCs/>
          <w:sz w:val="22"/>
          <w:szCs w:val="20"/>
        </w:rPr>
        <w:t>Quand doit-on appliquer un délai de carence ?</w:t>
      </w:r>
    </w:p>
    <w:sectPr w:rsidR="007A6873" w:rsidRPr="00386D0F" w:rsidSect="004B41ED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144A9"/>
    <w:multiLevelType w:val="hybridMultilevel"/>
    <w:tmpl w:val="03F87EA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A2593"/>
    <w:multiLevelType w:val="hybridMultilevel"/>
    <w:tmpl w:val="469887A0"/>
    <w:lvl w:ilvl="0" w:tplc="777AEFCC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1D6705"/>
    <w:multiLevelType w:val="hybridMultilevel"/>
    <w:tmpl w:val="E7A89C7A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F21B6E"/>
    <w:multiLevelType w:val="hybridMultilevel"/>
    <w:tmpl w:val="F102A32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600577"/>
    <w:multiLevelType w:val="hybridMultilevel"/>
    <w:tmpl w:val="A4C48214"/>
    <w:lvl w:ilvl="0" w:tplc="040C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2D6B17E2"/>
    <w:multiLevelType w:val="hybridMultilevel"/>
    <w:tmpl w:val="DCCE4CF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D66261"/>
    <w:multiLevelType w:val="hybridMultilevel"/>
    <w:tmpl w:val="03F87EA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6248BF"/>
    <w:multiLevelType w:val="hybridMultilevel"/>
    <w:tmpl w:val="32206624"/>
    <w:lvl w:ilvl="0" w:tplc="777AEFCC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B46136C"/>
    <w:multiLevelType w:val="hybridMultilevel"/>
    <w:tmpl w:val="70CA5A42"/>
    <w:lvl w:ilvl="0" w:tplc="777AEFCC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C5D533D"/>
    <w:multiLevelType w:val="hybridMultilevel"/>
    <w:tmpl w:val="0898F82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AF2C1E"/>
    <w:multiLevelType w:val="hybridMultilevel"/>
    <w:tmpl w:val="72B401EE"/>
    <w:lvl w:ilvl="0" w:tplc="777AEFCC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1B96FCB"/>
    <w:multiLevelType w:val="hybridMultilevel"/>
    <w:tmpl w:val="21EA720E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8212E6F"/>
    <w:multiLevelType w:val="hybridMultilevel"/>
    <w:tmpl w:val="243A335E"/>
    <w:lvl w:ilvl="0" w:tplc="777AEFC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87F0CF5"/>
    <w:multiLevelType w:val="hybridMultilevel"/>
    <w:tmpl w:val="702CBBFE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BF677E5"/>
    <w:multiLevelType w:val="hybridMultilevel"/>
    <w:tmpl w:val="B72EDF50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15A4C90"/>
    <w:multiLevelType w:val="hybridMultilevel"/>
    <w:tmpl w:val="F4B4544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19414274">
    <w:abstractNumId w:val="4"/>
  </w:num>
  <w:num w:numId="2" w16cid:durableId="1703171307">
    <w:abstractNumId w:val="12"/>
  </w:num>
  <w:num w:numId="3" w16cid:durableId="634070706">
    <w:abstractNumId w:val="8"/>
  </w:num>
  <w:num w:numId="4" w16cid:durableId="1502813182">
    <w:abstractNumId w:val="6"/>
  </w:num>
  <w:num w:numId="5" w16cid:durableId="1094790605">
    <w:abstractNumId w:val="0"/>
  </w:num>
  <w:num w:numId="6" w16cid:durableId="1603150742">
    <w:abstractNumId w:val="13"/>
  </w:num>
  <w:num w:numId="7" w16cid:durableId="560016748">
    <w:abstractNumId w:val="11"/>
  </w:num>
  <w:num w:numId="8" w16cid:durableId="350885476">
    <w:abstractNumId w:val="15"/>
  </w:num>
  <w:num w:numId="9" w16cid:durableId="729185984">
    <w:abstractNumId w:val="3"/>
  </w:num>
  <w:num w:numId="10" w16cid:durableId="1279409868">
    <w:abstractNumId w:val="5"/>
  </w:num>
  <w:num w:numId="11" w16cid:durableId="902518843">
    <w:abstractNumId w:val="14"/>
  </w:num>
  <w:num w:numId="12" w16cid:durableId="1068963978">
    <w:abstractNumId w:val="1"/>
  </w:num>
  <w:num w:numId="13" w16cid:durableId="47459298">
    <w:abstractNumId w:val="7"/>
  </w:num>
  <w:num w:numId="14" w16cid:durableId="1398236696">
    <w:abstractNumId w:val="10"/>
  </w:num>
  <w:num w:numId="15" w16cid:durableId="539368444">
    <w:abstractNumId w:val="2"/>
  </w:num>
  <w:num w:numId="16" w16cid:durableId="20518764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924"/>
    <w:rsid w:val="00386D0F"/>
    <w:rsid w:val="00455952"/>
    <w:rsid w:val="004B41ED"/>
    <w:rsid w:val="00763924"/>
    <w:rsid w:val="007A6873"/>
    <w:rsid w:val="00875DE7"/>
    <w:rsid w:val="008B7A8E"/>
    <w:rsid w:val="009A1D6B"/>
    <w:rsid w:val="00D075D7"/>
    <w:rsid w:val="00E80C83"/>
    <w:rsid w:val="00EA7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FC76A"/>
  <w15:chartTrackingRefBased/>
  <w15:docId w15:val="{97D2F13D-27F6-4C0D-99BD-16F061C44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3924"/>
    <w:pPr>
      <w:spacing w:before="120" w:after="0" w:line="240" w:lineRule="auto"/>
      <w:jc w:val="both"/>
    </w:pPr>
    <w:rPr>
      <w:rFonts w:ascii="Arial" w:eastAsia="Calibri" w:hAnsi="Arial" w:cs="Times New Roman"/>
      <w:sz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76392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Titre1"/>
    <w:next w:val="Normal"/>
    <w:link w:val="Titre2Car"/>
    <w:uiPriority w:val="9"/>
    <w:unhideWhenUsed/>
    <w:qFormat/>
    <w:rsid w:val="00763924"/>
    <w:pPr>
      <w:spacing w:after="240"/>
      <w:outlineLvl w:val="1"/>
    </w:pPr>
    <w:rPr>
      <w:rFonts w:ascii="Arial" w:hAnsi="Arial"/>
      <w:b/>
      <w:bCs/>
      <w:color w:val="auto"/>
      <w:sz w:val="28"/>
      <w:szCs w:val="28"/>
    </w:rPr>
  </w:style>
  <w:style w:type="paragraph" w:styleId="Titre3">
    <w:name w:val="heading 3"/>
    <w:basedOn w:val="Paragraphedeliste"/>
    <w:next w:val="Normal"/>
    <w:link w:val="Titre3Car"/>
    <w:uiPriority w:val="9"/>
    <w:unhideWhenUsed/>
    <w:qFormat/>
    <w:rsid w:val="00763924"/>
    <w:pPr>
      <w:spacing w:before="240"/>
      <w:ind w:left="0"/>
      <w:outlineLvl w:val="2"/>
    </w:pPr>
    <w:rPr>
      <w:rFonts w:asciiTheme="minorHAnsi" w:hAnsiTheme="minorHAnsi"/>
      <w:b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763924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763924"/>
    <w:rPr>
      <w:rFonts w:eastAsia="Calibri" w:cs="Times New Roman"/>
      <w:b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763924"/>
    <w:pPr>
      <w:ind w:left="720"/>
      <w:contextualSpacing/>
    </w:pPr>
  </w:style>
  <w:style w:type="table" w:styleId="Grilledutableau">
    <w:name w:val="Table Grid"/>
    <w:basedOn w:val="TableauNormal"/>
    <w:uiPriority w:val="59"/>
    <w:rsid w:val="0076392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ansinterligne">
    <w:name w:val="No Spacing"/>
    <w:link w:val="SansinterligneCar"/>
    <w:uiPriority w:val="1"/>
    <w:rsid w:val="00763924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SansinterligneCar">
    <w:name w:val="Sans interligne Car"/>
    <w:basedOn w:val="Policepardfaut"/>
    <w:link w:val="Sansinterligne"/>
    <w:uiPriority w:val="1"/>
    <w:rsid w:val="00763924"/>
    <w:rPr>
      <w:rFonts w:ascii="Calibri" w:eastAsia="Calibri" w:hAnsi="Calibri" w:cs="Times New Roman"/>
    </w:rPr>
  </w:style>
  <w:style w:type="character" w:customStyle="1" w:styleId="Titre1Car">
    <w:name w:val="Titre 1 Car"/>
    <w:basedOn w:val="Policepardfaut"/>
    <w:link w:val="Titre1"/>
    <w:uiPriority w:val="9"/>
    <w:rsid w:val="0076392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sv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765</Words>
  <Characters>4211</Characters>
  <Application>Microsoft Office Word</Application>
  <DocSecurity>0</DocSecurity>
  <Lines>35</Lines>
  <Paragraphs>9</Paragraphs>
  <ScaleCrop>false</ScaleCrop>
  <Company/>
  <LinksUpToDate>false</LinksUpToDate>
  <CharactersWithSpaces>4967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Terrier</dc:creator>
  <cp:keywords/>
  <dc:description/>
  <cp:lastModifiedBy>Claude Terrier</cp:lastModifiedBy>
  <cp:revision>10</cp:revision>
  <dcterms:created xsi:type="dcterms:W3CDTF">2013-09-16T21:06:00Z</dcterms:created>
  <dcterms:modified xsi:type="dcterms:W3CDTF">2023-03-06T20:06:00Z</dcterms:modified>
</cp:coreProperties>
</file>