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6379"/>
        <w:gridCol w:w="850"/>
        <w:gridCol w:w="1276"/>
      </w:tblGrid>
      <w:tr w:rsidR="00470C02" w:rsidRPr="00470C02" w14:paraId="29876E9B" w14:textId="77777777" w:rsidTr="00323112">
        <w:trPr>
          <w:trHeight w:val="386"/>
        </w:trPr>
        <w:tc>
          <w:tcPr>
            <w:tcW w:w="9918" w:type="dxa"/>
            <w:gridSpan w:val="4"/>
            <w:shd w:val="clear" w:color="auto" w:fill="FFFF00"/>
          </w:tcPr>
          <w:p w14:paraId="78BDEF04" w14:textId="77777777" w:rsidR="00470C02" w:rsidRPr="00470C02" w:rsidRDefault="00470C02" w:rsidP="00323112">
            <w:pPr>
              <w:pStyle w:val="Titre3"/>
              <w:spacing w:before="120" w:after="120"/>
              <w:jc w:val="center"/>
              <w:rPr>
                <w:rFonts w:ascii="Arial" w:hAnsi="Arial" w:cs="Arial"/>
                <w:b/>
                <w:bCs/>
                <w:color w:val="000000" w:themeColor="text1"/>
                <w:sz w:val="28"/>
                <w:szCs w:val="32"/>
              </w:rPr>
            </w:pPr>
            <w:r w:rsidRPr="00470C02">
              <w:rPr>
                <w:rFonts w:ascii="Arial" w:hAnsi="Arial" w:cs="Arial"/>
                <w:b/>
                <w:bCs/>
                <w:color w:val="000000" w:themeColor="text1"/>
                <w:sz w:val="28"/>
                <w:szCs w:val="32"/>
              </w:rPr>
              <w:t>Réflexion 6 – Comprendre l’utilité du DUERP</w:t>
            </w:r>
          </w:p>
        </w:tc>
      </w:tr>
      <w:tr w:rsidR="00470C02" w:rsidRPr="004F2C72" w14:paraId="26BD6F58" w14:textId="77777777" w:rsidTr="00323112">
        <w:trPr>
          <w:trHeight w:val="267"/>
        </w:trPr>
        <w:tc>
          <w:tcPr>
            <w:tcW w:w="1413" w:type="dxa"/>
            <w:shd w:val="clear" w:color="auto" w:fill="FFFF00"/>
            <w:vAlign w:val="center"/>
          </w:tcPr>
          <w:p w14:paraId="4BAAF76A" w14:textId="77777777" w:rsidR="00470C02" w:rsidRPr="004F2C72" w:rsidRDefault="00470C02" w:rsidP="00323112">
            <w:pPr>
              <w:jc w:val="center"/>
              <w:rPr>
                <w:bCs/>
                <w:i/>
              </w:rPr>
            </w:pPr>
            <w:r w:rsidRPr="004F2C72">
              <w:rPr>
                <w:bCs/>
              </w:rPr>
              <w:t>Durée : 20’</w:t>
            </w:r>
          </w:p>
        </w:tc>
        <w:tc>
          <w:tcPr>
            <w:tcW w:w="6379" w:type="dxa"/>
            <w:shd w:val="clear" w:color="auto" w:fill="FFFF00"/>
            <w:vAlign w:val="center"/>
          </w:tcPr>
          <w:p w14:paraId="78E285CE" w14:textId="77777777" w:rsidR="00470C02" w:rsidRPr="004F2C72" w:rsidRDefault="00470C02" w:rsidP="00323112">
            <w:pPr>
              <w:jc w:val="center"/>
              <w:rPr>
                <w:bCs/>
                <w:i/>
              </w:rPr>
            </w:pPr>
            <w:r w:rsidRPr="004F2C72">
              <w:rPr>
                <w:bCs/>
                <w:i/>
                <w:noProof/>
              </w:rPr>
              <w:drawing>
                <wp:inline distT="0" distB="0" distL="0" distR="0" wp14:anchorId="6A971500" wp14:editId="410D961D">
                  <wp:extent cx="324000" cy="324000"/>
                  <wp:effectExtent l="0" t="0" r="0" b="0"/>
                  <wp:docPr id="163865568" name="Graphique 163865568"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407418" name="Graphique 567407418"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sidRPr="004F2C72">
              <w:rPr>
                <w:bCs/>
                <w:i/>
              </w:rPr>
              <w:t xml:space="preserve">ou </w:t>
            </w:r>
            <w:r w:rsidRPr="004F2C72">
              <w:rPr>
                <w:bCs/>
                <w:i/>
                <w:noProof/>
              </w:rPr>
              <w:drawing>
                <wp:inline distT="0" distB="0" distL="0" distR="0" wp14:anchorId="4144ACB4" wp14:editId="02A24AE3">
                  <wp:extent cx="360000" cy="360000"/>
                  <wp:effectExtent l="0" t="0" r="0" b="2540"/>
                  <wp:docPr id="1734005457" name="Graphique 1734005457"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676537" name="Graphique 594676537"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850" w:type="dxa"/>
            <w:shd w:val="clear" w:color="auto" w:fill="FFFF00"/>
            <w:vAlign w:val="center"/>
          </w:tcPr>
          <w:p w14:paraId="25342A0C" w14:textId="77777777" w:rsidR="00470C02" w:rsidRPr="004F2C72" w:rsidRDefault="00470C02" w:rsidP="00323112">
            <w:pPr>
              <w:jc w:val="center"/>
              <w:rPr>
                <w:bCs/>
                <w:i/>
              </w:rPr>
            </w:pPr>
            <w:r w:rsidRPr="004F2C72">
              <w:rPr>
                <w:rFonts w:cs="Arial"/>
                <w:bCs/>
                <w:iCs/>
                <w:noProof/>
              </w:rPr>
              <w:drawing>
                <wp:inline distT="0" distB="0" distL="0" distR="0" wp14:anchorId="271FA39C" wp14:editId="03D4538C">
                  <wp:extent cx="362711" cy="360000"/>
                  <wp:effectExtent l="0" t="0" r="0" b="2540"/>
                  <wp:docPr id="125013689" name="Image 4" descr="Une image contenant texte, symbol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46411" name="Image 4" descr="Une image contenant texte, symbole, Police, Graphiqu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2711" cy="360000"/>
                          </a:xfrm>
                          <a:prstGeom prst="rect">
                            <a:avLst/>
                          </a:prstGeom>
                        </pic:spPr>
                      </pic:pic>
                    </a:graphicData>
                  </a:graphic>
                </wp:inline>
              </w:drawing>
            </w:r>
          </w:p>
        </w:tc>
        <w:tc>
          <w:tcPr>
            <w:tcW w:w="1276" w:type="dxa"/>
            <w:shd w:val="clear" w:color="auto" w:fill="FFFF00"/>
            <w:vAlign w:val="center"/>
          </w:tcPr>
          <w:p w14:paraId="5D3DCBB9" w14:textId="77777777" w:rsidR="00470C02" w:rsidRPr="004F2C72" w:rsidRDefault="00470C02" w:rsidP="00323112">
            <w:pPr>
              <w:jc w:val="center"/>
              <w:rPr>
                <w:bCs/>
                <w:iCs/>
              </w:rPr>
            </w:pPr>
            <w:r w:rsidRPr="004F2C72">
              <w:rPr>
                <w:bCs/>
                <w:iCs/>
              </w:rPr>
              <w:t>Source</w:t>
            </w:r>
          </w:p>
        </w:tc>
      </w:tr>
    </w:tbl>
    <w:p w14:paraId="4C655577" w14:textId="77777777" w:rsidR="00470C02" w:rsidRPr="00D22CEC" w:rsidRDefault="00470C02" w:rsidP="00470C02">
      <w:pPr>
        <w:spacing w:before="120"/>
        <w:rPr>
          <w:b/>
          <w:sz w:val="24"/>
          <w:szCs w:val="28"/>
        </w:rPr>
      </w:pPr>
      <w:r w:rsidRPr="00D22CEC">
        <w:rPr>
          <w:b/>
          <w:sz w:val="24"/>
          <w:szCs w:val="28"/>
        </w:rPr>
        <w:t xml:space="preserve">Travail à faire </w:t>
      </w:r>
    </w:p>
    <w:p w14:paraId="668C8F8B" w14:textId="77777777" w:rsidR="00470C02" w:rsidRPr="00470C02" w:rsidRDefault="00470C02" w:rsidP="00470C02">
      <w:pPr>
        <w:spacing w:before="120" w:after="120"/>
        <w:rPr>
          <w:rFonts w:cs="Arial"/>
          <w:bCs/>
          <w:sz w:val="20"/>
          <w:szCs w:val="22"/>
        </w:rPr>
      </w:pPr>
      <w:r w:rsidRPr="00470C02">
        <w:rPr>
          <w:rFonts w:cs="Arial"/>
          <w:bCs/>
          <w:sz w:val="20"/>
          <w:szCs w:val="22"/>
        </w:rPr>
        <w:t xml:space="preserve">Après avoir lu le </w:t>
      </w:r>
      <w:r w:rsidRPr="00470C02">
        <w:rPr>
          <w:rFonts w:cs="Arial"/>
          <w:b/>
          <w:sz w:val="20"/>
          <w:szCs w:val="22"/>
        </w:rPr>
        <w:t>document</w:t>
      </w:r>
      <w:r w:rsidRPr="00470C02">
        <w:rPr>
          <w:rFonts w:cs="Arial"/>
          <w:bCs/>
          <w:sz w:val="20"/>
          <w:szCs w:val="22"/>
        </w:rPr>
        <w:t xml:space="preserve">, répondez aux questions suivantes : </w:t>
      </w:r>
    </w:p>
    <w:p w14:paraId="396BB51E" w14:textId="77777777" w:rsidR="00470C02" w:rsidRPr="00470C02" w:rsidRDefault="00470C02" w:rsidP="00470C02">
      <w:pPr>
        <w:pStyle w:val="Paragraphedeliste"/>
        <w:numPr>
          <w:ilvl w:val="0"/>
          <w:numId w:val="11"/>
        </w:numPr>
        <w:rPr>
          <w:rFonts w:cs="Arial"/>
          <w:bCs/>
          <w:sz w:val="20"/>
          <w:szCs w:val="22"/>
        </w:rPr>
      </w:pPr>
      <w:r w:rsidRPr="00470C02">
        <w:rPr>
          <w:rFonts w:cs="Arial"/>
          <w:bCs/>
          <w:sz w:val="20"/>
          <w:szCs w:val="22"/>
        </w:rPr>
        <w:t>Qu’est-ce que le DUERP et à partir de combien de salariés est-il obligatoire dans une entreprise ?</w:t>
      </w:r>
    </w:p>
    <w:p w14:paraId="74100FC5" w14:textId="77777777" w:rsidR="00470C02" w:rsidRPr="00470C02" w:rsidRDefault="00470C02" w:rsidP="00470C02">
      <w:pPr>
        <w:pStyle w:val="Paragraphedeliste"/>
        <w:numPr>
          <w:ilvl w:val="0"/>
          <w:numId w:val="11"/>
        </w:numPr>
        <w:rPr>
          <w:rFonts w:cs="Arial"/>
          <w:bCs/>
          <w:sz w:val="20"/>
          <w:szCs w:val="22"/>
        </w:rPr>
      </w:pPr>
      <w:r w:rsidRPr="00470C02">
        <w:rPr>
          <w:rFonts w:cs="Arial"/>
          <w:bCs/>
          <w:sz w:val="20"/>
          <w:szCs w:val="22"/>
        </w:rPr>
        <w:t>Quels sont les principaux éléments que doit contenir le DUERP conformément au Code du travail ?</w:t>
      </w:r>
    </w:p>
    <w:p w14:paraId="2739EA89" w14:textId="77777777" w:rsidR="00470C02" w:rsidRPr="00470C02" w:rsidRDefault="00470C02" w:rsidP="00470C02">
      <w:pPr>
        <w:pStyle w:val="Paragraphedeliste"/>
        <w:numPr>
          <w:ilvl w:val="0"/>
          <w:numId w:val="11"/>
        </w:numPr>
        <w:rPr>
          <w:rFonts w:cs="Arial"/>
          <w:bCs/>
          <w:sz w:val="20"/>
          <w:szCs w:val="22"/>
        </w:rPr>
      </w:pPr>
      <w:r w:rsidRPr="00470C02">
        <w:rPr>
          <w:rFonts w:cs="Arial"/>
          <w:bCs/>
          <w:sz w:val="20"/>
          <w:szCs w:val="22"/>
        </w:rPr>
        <w:t>Quelle est la différence entre les entreprises de plus ou moins de 50 salariés concernant les suites de l’évaluation des risques ?</w:t>
      </w:r>
    </w:p>
    <w:p w14:paraId="73E747E2" w14:textId="77777777" w:rsidR="00470C02" w:rsidRPr="00470C02" w:rsidRDefault="00470C02" w:rsidP="00470C02">
      <w:pPr>
        <w:pStyle w:val="Paragraphedeliste"/>
        <w:numPr>
          <w:ilvl w:val="0"/>
          <w:numId w:val="11"/>
        </w:numPr>
        <w:rPr>
          <w:rFonts w:cs="Arial"/>
          <w:bCs/>
          <w:sz w:val="20"/>
          <w:szCs w:val="22"/>
        </w:rPr>
      </w:pPr>
      <w:r w:rsidRPr="00470C02">
        <w:rPr>
          <w:rFonts w:cs="Arial"/>
          <w:bCs/>
          <w:sz w:val="20"/>
          <w:szCs w:val="22"/>
        </w:rPr>
        <w:t>Quels types de critères peuvent être utilisés pour définir les unités de travail dans le DUERP ?</w:t>
      </w:r>
    </w:p>
    <w:p w14:paraId="0ABD9933" w14:textId="77777777" w:rsidR="00470C02" w:rsidRPr="00470C02" w:rsidRDefault="00470C02" w:rsidP="00470C02">
      <w:pPr>
        <w:pStyle w:val="Paragraphedeliste"/>
        <w:numPr>
          <w:ilvl w:val="0"/>
          <w:numId w:val="11"/>
        </w:numPr>
        <w:rPr>
          <w:rFonts w:cs="Arial"/>
          <w:bCs/>
          <w:sz w:val="20"/>
          <w:szCs w:val="22"/>
        </w:rPr>
      </w:pPr>
      <w:r w:rsidRPr="00470C02">
        <w:rPr>
          <w:rFonts w:cs="Arial"/>
          <w:bCs/>
          <w:sz w:val="20"/>
          <w:szCs w:val="22"/>
        </w:rPr>
        <w:t>Pourquoi dit-on que la rédaction du DUERP n’est pas une fin en soi mais une étape dans la démarche de prévention ?</w:t>
      </w:r>
    </w:p>
    <w:p w14:paraId="26AAE2D1" w14:textId="77777777" w:rsidR="00470C02" w:rsidRDefault="00470C02" w:rsidP="00470C02">
      <w:pPr>
        <w:rPr>
          <w:rStyle w:val="Lienhypertexte"/>
          <w:rFonts w:eastAsiaTheme="majorEastAsia"/>
        </w:rPr>
      </w:pPr>
    </w:p>
    <w:p w14:paraId="04CC22A1" w14:textId="77777777" w:rsidR="00470C02" w:rsidRPr="009A6B6A" w:rsidRDefault="00470C02" w:rsidP="00470C02">
      <w:pPr>
        <w:spacing w:before="120"/>
        <w:rPr>
          <w:b/>
          <w:bCs/>
          <w:sz w:val="24"/>
        </w:rPr>
      </w:pPr>
      <w:r w:rsidRPr="009A6B6A">
        <w:rPr>
          <w:b/>
          <w:color w:val="FFFFFF" w:themeColor="background1"/>
          <w:sz w:val="24"/>
          <w:highlight w:val="red"/>
        </w:rPr>
        <w:t>Doc. </w:t>
      </w:r>
      <w:r w:rsidRPr="009A6B6A">
        <w:rPr>
          <w:b/>
          <w:color w:val="FFFFFF" w:themeColor="background1"/>
          <w:sz w:val="24"/>
        </w:rPr>
        <w:t xml:space="preserve"> </w:t>
      </w:r>
      <w:r w:rsidRPr="009A6B6A">
        <w:rPr>
          <w:b/>
          <w:bCs/>
          <w:sz w:val="24"/>
        </w:rPr>
        <w:t xml:space="preserve">Document unique d’évaluation des risques professionnels </w:t>
      </w:r>
    </w:p>
    <w:p w14:paraId="26591E88" w14:textId="77777777" w:rsidR="00470C02" w:rsidRPr="009A6B6A" w:rsidRDefault="00470C02" w:rsidP="00470C02">
      <w:pPr>
        <w:spacing w:before="120"/>
        <w:jc w:val="both"/>
        <w:rPr>
          <w:b/>
          <w:bCs/>
          <w:sz w:val="18"/>
          <w:szCs w:val="22"/>
        </w:rPr>
      </w:pPr>
      <w:r w:rsidRPr="009A6B6A">
        <w:rPr>
          <w:b/>
          <w:bCs/>
          <w:sz w:val="18"/>
          <w:szCs w:val="22"/>
        </w:rPr>
        <w:t>L’évaluation des risques pour la santé et la sécurité des travailleurs est une étape cruciale de la démarche de prévention. Les résultats de cette évaluation sont à retranscrire dans le document unique d’évaluation des risques professionnels (DUERP). […]</w:t>
      </w:r>
    </w:p>
    <w:p w14:paraId="43F5090B" w14:textId="77777777" w:rsidR="00470C02" w:rsidRPr="009A6B6A" w:rsidRDefault="00470C02" w:rsidP="00470C02">
      <w:pPr>
        <w:spacing w:before="120"/>
        <w:rPr>
          <w:b/>
          <w:bCs/>
          <w:sz w:val="20"/>
        </w:rPr>
      </w:pPr>
      <w:r w:rsidRPr="009A6B6A">
        <w:rPr>
          <w:b/>
          <w:bCs/>
          <w:sz w:val="20"/>
        </w:rPr>
        <w:t>Le document unique, qu’est-ce que c’est ?</w:t>
      </w:r>
    </w:p>
    <w:p w14:paraId="2A68C955" w14:textId="77777777" w:rsidR="00470C02" w:rsidRPr="009A6B6A" w:rsidRDefault="00470C02" w:rsidP="00470C02">
      <w:pPr>
        <w:spacing w:before="60"/>
        <w:jc w:val="both"/>
        <w:rPr>
          <w:sz w:val="18"/>
          <w:szCs w:val="22"/>
        </w:rPr>
      </w:pPr>
      <w:r w:rsidRPr="009A6B6A">
        <w:rPr>
          <w:sz w:val="18"/>
          <w:szCs w:val="22"/>
        </w:rPr>
        <w:t xml:space="preserve">Le Document unique d'évaluation des risques professionnels (DUERP) </w:t>
      </w:r>
      <w:r>
        <w:rPr>
          <w:sz w:val="18"/>
          <w:szCs w:val="22"/>
        </w:rPr>
        <w:t>[…]</w:t>
      </w:r>
      <w:r w:rsidRPr="009A6B6A">
        <w:rPr>
          <w:sz w:val="18"/>
          <w:szCs w:val="22"/>
        </w:rPr>
        <w:t xml:space="preserve"> permet à une entreprise d'identifier et d'évaluer les risques professionnels liés à son activité. Ce document, </w:t>
      </w:r>
      <w:r w:rsidRPr="009A6B6A">
        <w:rPr>
          <w:b/>
          <w:bCs/>
          <w:sz w:val="18"/>
          <w:szCs w:val="22"/>
        </w:rPr>
        <w:t>obligatoire pour toutes les entreprises</w:t>
      </w:r>
      <w:r w:rsidRPr="009A6B6A">
        <w:rPr>
          <w:sz w:val="18"/>
          <w:szCs w:val="22"/>
        </w:rPr>
        <w:t xml:space="preserve"> dès l'embauche du premier salarié, formalise les résultats de l’évaluation des risques professionnels.</w:t>
      </w:r>
    </w:p>
    <w:p w14:paraId="11008FA8" w14:textId="77777777" w:rsidR="00470C02" w:rsidRPr="009A6B6A" w:rsidRDefault="00470C02" w:rsidP="00470C02">
      <w:pPr>
        <w:spacing w:before="60"/>
        <w:jc w:val="both"/>
        <w:rPr>
          <w:sz w:val="18"/>
          <w:szCs w:val="22"/>
        </w:rPr>
      </w:pPr>
      <w:r>
        <w:rPr>
          <w:sz w:val="18"/>
          <w:szCs w:val="22"/>
        </w:rPr>
        <w:t xml:space="preserve">[…] </w:t>
      </w:r>
      <w:r w:rsidRPr="009A6B6A">
        <w:rPr>
          <w:sz w:val="18"/>
          <w:szCs w:val="22"/>
        </w:rPr>
        <w:t>l’évaluation des risques professionnels consiste à identifier les dangers auxquels sont soumis les salariés d'un établissement et à analyser les risques, afin de repérer tout ce qui est susceptible de causer une atteinte à leur santé. Cette évaluation des risques doit permettre de mettre en place des actions de prévention pertinentes couvrant les dimensions techniques, humaines et organisationnelles.</w:t>
      </w:r>
    </w:p>
    <w:p w14:paraId="5D93E856" w14:textId="77777777" w:rsidR="00470C02" w:rsidRPr="009A6B6A" w:rsidRDefault="00470C02" w:rsidP="00470C02">
      <w:pPr>
        <w:spacing w:before="60"/>
        <w:jc w:val="both"/>
        <w:rPr>
          <w:sz w:val="18"/>
          <w:szCs w:val="22"/>
        </w:rPr>
      </w:pPr>
      <w:r w:rsidRPr="009A6B6A">
        <w:rPr>
          <w:sz w:val="18"/>
          <w:szCs w:val="22"/>
        </w:rPr>
        <w:t>La formalisation de cette étape</w:t>
      </w:r>
      <w:r>
        <w:rPr>
          <w:sz w:val="18"/>
          <w:szCs w:val="22"/>
        </w:rPr>
        <w:t xml:space="preserve"> </w:t>
      </w:r>
      <w:r w:rsidRPr="009A6B6A">
        <w:rPr>
          <w:sz w:val="18"/>
          <w:szCs w:val="22"/>
        </w:rPr>
        <w:t>se fait par la retranscription des résultats dans le DUERP.</w:t>
      </w:r>
      <w:r>
        <w:rPr>
          <w:sz w:val="18"/>
          <w:szCs w:val="22"/>
        </w:rPr>
        <w:t xml:space="preserve"> </w:t>
      </w:r>
      <w:r w:rsidRPr="009A6B6A">
        <w:rPr>
          <w:sz w:val="18"/>
          <w:szCs w:val="22"/>
        </w:rPr>
        <w:t xml:space="preserve">Son élaboration </w:t>
      </w:r>
      <w:r>
        <w:rPr>
          <w:sz w:val="18"/>
          <w:szCs w:val="22"/>
        </w:rPr>
        <w:t>est</w:t>
      </w:r>
      <w:r w:rsidRPr="009A6B6A">
        <w:rPr>
          <w:sz w:val="18"/>
          <w:szCs w:val="22"/>
        </w:rPr>
        <w:t xml:space="preserve"> une étape essentielle de la démarche de prévention, permettant de mettre en place par la suite un plan d’actions, adapté aux besoins de l’entreprise, à son effectif et à l’exposition des salariés au fil du temps.</w:t>
      </w:r>
    </w:p>
    <w:p w14:paraId="0E450FF3" w14:textId="77777777" w:rsidR="00470C02" w:rsidRPr="009A6B6A" w:rsidRDefault="00470C02" w:rsidP="00470C02">
      <w:pPr>
        <w:spacing w:before="120"/>
        <w:rPr>
          <w:b/>
          <w:bCs/>
          <w:sz w:val="20"/>
        </w:rPr>
      </w:pPr>
      <w:r w:rsidRPr="009A6B6A">
        <w:rPr>
          <w:b/>
          <w:bCs/>
          <w:sz w:val="20"/>
        </w:rPr>
        <w:t>Quel est le contenu du document unique ?</w:t>
      </w:r>
    </w:p>
    <w:p w14:paraId="0A81958D" w14:textId="77777777" w:rsidR="00470C02" w:rsidRPr="009A6B6A" w:rsidRDefault="00470C02" w:rsidP="00470C02">
      <w:pPr>
        <w:spacing w:before="60"/>
        <w:jc w:val="both"/>
        <w:rPr>
          <w:sz w:val="18"/>
          <w:szCs w:val="22"/>
        </w:rPr>
      </w:pPr>
      <w:r w:rsidRPr="009A6B6A">
        <w:rPr>
          <w:sz w:val="18"/>
          <w:szCs w:val="22"/>
        </w:rPr>
        <w:t>Conformément aux dispositions du code du travail, le DUERP répertorie l'ensemble des risques professionnels auxquels sont exposés les travailleurs et doit contenir « un inventaire des risques identifiés dans chaque unité de travail de l'entreprise ou de l'établissement ».</w:t>
      </w:r>
    </w:p>
    <w:p w14:paraId="28530583" w14:textId="77777777" w:rsidR="00470C02" w:rsidRPr="009A6B6A" w:rsidRDefault="00470C02" w:rsidP="00470C02">
      <w:pPr>
        <w:spacing w:before="60"/>
        <w:rPr>
          <w:sz w:val="18"/>
          <w:szCs w:val="22"/>
        </w:rPr>
      </w:pPr>
      <w:r w:rsidRPr="009A6B6A">
        <w:rPr>
          <w:sz w:val="18"/>
          <w:szCs w:val="22"/>
        </w:rPr>
        <w:t>Cet inventaire implique ainsi :</w:t>
      </w:r>
    </w:p>
    <w:p w14:paraId="14072A6A" w14:textId="77777777" w:rsidR="00470C02" w:rsidRPr="009A6B6A" w:rsidRDefault="00470C02" w:rsidP="00470C02">
      <w:pPr>
        <w:numPr>
          <w:ilvl w:val="0"/>
          <w:numId w:val="9"/>
        </w:numPr>
        <w:tabs>
          <w:tab w:val="clear" w:pos="360"/>
        </w:tabs>
        <w:ind w:left="142" w:hanging="142"/>
        <w:jc w:val="both"/>
        <w:rPr>
          <w:sz w:val="18"/>
          <w:szCs w:val="22"/>
        </w:rPr>
      </w:pPr>
      <w:r w:rsidRPr="009A6B6A">
        <w:rPr>
          <w:b/>
          <w:bCs/>
          <w:sz w:val="18"/>
          <w:szCs w:val="22"/>
        </w:rPr>
        <w:t>de déterminer les unités de travail</w:t>
      </w:r>
      <w:r w:rsidRPr="009A6B6A">
        <w:rPr>
          <w:sz w:val="18"/>
          <w:szCs w:val="22"/>
        </w:rPr>
        <w:t xml:space="preserve"> selon les caractéristiques propres de l’établissement. Différents types de critères peuvent être utilisés : géographiques (même lieu de travail), par métier ou par poste de travail, par services, par fonctions ;</w:t>
      </w:r>
    </w:p>
    <w:p w14:paraId="71F2E458" w14:textId="77777777" w:rsidR="00470C02" w:rsidRPr="009A6B6A" w:rsidRDefault="00470C02" w:rsidP="00470C02">
      <w:pPr>
        <w:numPr>
          <w:ilvl w:val="0"/>
          <w:numId w:val="9"/>
        </w:numPr>
        <w:tabs>
          <w:tab w:val="clear" w:pos="360"/>
        </w:tabs>
        <w:ind w:left="142" w:hanging="142"/>
        <w:jc w:val="both"/>
        <w:rPr>
          <w:sz w:val="18"/>
          <w:szCs w:val="22"/>
        </w:rPr>
      </w:pPr>
      <w:r w:rsidRPr="009A6B6A">
        <w:rPr>
          <w:b/>
          <w:bCs/>
          <w:sz w:val="18"/>
          <w:szCs w:val="22"/>
        </w:rPr>
        <w:t>d’identifier et recenser les dangers</w:t>
      </w:r>
      <w:r w:rsidRPr="009A6B6A">
        <w:rPr>
          <w:sz w:val="18"/>
          <w:szCs w:val="22"/>
        </w:rPr>
        <w:t xml:space="preserve"> : il s’agit de repérer tout ce qui est susceptible de causer une atteinte à la santé des salariés (travail en hauteur au bord du vide, travail de nuit, utilisation de produits chimiques dangereux...) ;</w:t>
      </w:r>
    </w:p>
    <w:p w14:paraId="0E2EFAE2" w14:textId="77777777" w:rsidR="00470C02" w:rsidRPr="009A6B6A" w:rsidRDefault="00470C02" w:rsidP="00470C02">
      <w:pPr>
        <w:numPr>
          <w:ilvl w:val="0"/>
          <w:numId w:val="9"/>
        </w:numPr>
        <w:tabs>
          <w:tab w:val="clear" w:pos="360"/>
        </w:tabs>
        <w:ind w:left="142" w:hanging="142"/>
        <w:jc w:val="both"/>
        <w:rPr>
          <w:sz w:val="18"/>
          <w:szCs w:val="22"/>
        </w:rPr>
      </w:pPr>
      <w:r w:rsidRPr="009A6B6A">
        <w:rPr>
          <w:b/>
          <w:bCs/>
          <w:sz w:val="18"/>
          <w:szCs w:val="22"/>
        </w:rPr>
        <w:t>d’analyser les risques</w:t>
      </w:r>
      <w:r w:rsidRPr="009A6B6A">
        <w:rPr>
          <w:sz w:val="18"/>
          <w:szCs w:val="22"/>
        </w:rPr>
        <w:t xml:space="preserve"> (risques de chute de hauteur, liés à l’organisation, chimiques…) : cette analyse se fera sur la base d’une part des connaissances scientifiques et techniques disponibles (état de l’art) et d’autre part, de la connaissance des installations et de l’organisation du travail ;</w:t>
      </w:r>
    </w:p>
    <w:p w14:paraId="3B5B6DC5" w14:textId="77777777" w:rsidR="00470C02" w:rsidRPr="009A6B6A" w:rsidRDefault="00470C02" w:rsidP="00470C02">
      <w:pPr>
        <w:numPr>
          <w:ilvl w:val="0"/>
          <w:numId w:val="9"/>
        </w:numPr>
        <w:tabs>
          <w:tab w:val="clear" w:pos="360"/>
        </w:tabs>
        <w:ind w:left="142" w:hanging="142"/>
        <w:jc w:val="both"/>
        <w:rPr>
          <w:sz w:val="18"/>
          <w:szCs w:val="22"/>
        </w:rPr>
      </w:pPr>
      <w:r w:rsidRPr="009A6B6A">
        <w:rPr>
          <w:b/>
          <w:bCs/>
          <w:sz w:val="18"/>
          <w:szCs w:val="22"/>
        </w:rPr>
        <w:t>de repérer les conditions d’exposition</w:t>
      </w:r>
      <w:r w:rsidRPr="009A6B6A">
        <w:rPr>
          <w:sz w:val="18"/>
          <w:szCs w:val="22"/>
        </w:rPr>
        <w:t xml:space="preserve"> </w:t>
      </w:r>
      <w:r w:rsidRPr="009A6B6A">
        <w:rPr>
          <w:b/>
          <w:bCs/>
          <w:sz w:val="18"/>
          <w:szCs w:val="22"/>
        </w:rPr>
        <w:t>des salariés</w:t>
      </w:r>
      <w:r w:rsidRPr="009A6B6A">
        <w:rPr>
          <w:sz w:val="18"/>
          <w:szCs w:val="22"/>
        </w:rPr>
        <w:t xml:space="preserve"> à ces risques (lieu, fréquence et niveau d’exposition, nombre de personnes potentiellement exposées...).</w:t>
      </w:r>
    </w:p>
    <w:p w14:paraId="3D8EE4DA" w14:textId="77777777" w:rsidR="00470C02" w:rsidRPr="009A6B6A" w:rsidRDefault="00470C02" w:rsidP="00470C02">
      <w:pPr>
        <w:spacing w:before="120"/>
        <w:rPr>
          <w:b/>
          <w:bCs/>
          <w:sz w:val="20"/>
        </w:rPr>
      </w:pPr>
      <w:r w:rsidRPr="009A6B6A">
        <w:rPr>
          <w:b/>
          <w:bCs/>
          <w:sz w:val="20"/>
        </w:rPr>
        <w:t>Quelles sont les finalités du document unique ?</w:t>
      </w:r>
    </w:p>
    <w:p w14:paraId="2DEE4135" w14:textId="77777777" w:rsidR="00470C02" w:rsidRDefault="00470C02" w:rsidP="00470C02">
      <w:pPr>
        <w:tabs>
          <w:tab w:val="num" w:pos="720"/>
        </w:tabs>
        <w:spacing w:before="60"/>
        <w:jc w:val="both"/>
        <w:rPr>
          <w:sz w:val="18"/>
          <w:szCs w:val="22"/>
        </w:rPr>
      </w:pPr>
      <w:r w:rsidRPr="009A6B6A">
        <w:rPr>
          <w:sz w:val="18"/>
          <w:szCs w:val="22"/>
        </w:rPr>
        <w:t>La rédaction du DUERP n’est pas une fin en soi, mais constitue le point d’amorce de la démarche de prévention, destinée à la mise en place de mesures de prévention appropriées, dans l’objectif final de garantir la santé et la sécurité des travailleurs. A cette fin, le code du travail opère une distinction en fonction de l’effectif de l’entreprise :</w:t>
      </w:r>
    </w:p>
    <w:p w14:paraId="28486912" w14:textId="77777777" w:rsidR="00470C02" w:rsidRPr="009A6B6A" w:rsidRDefault="00470C02" w:rsidP="00470C02">
      <w:pPr>
        <w:tabs>
          <w:tab w:val="num" w:pos="720"/>
        </w:tabs>
        <w:spacing w:before="120"/>
        <w:jc w:val="both"/>
        <w:rPr>
          <w:sz w:val="18"/>
          <w:szCs w:val="22"/>
        </w:rPr>
      </w:pPr>
      <w:r w:rsidRPr="009A6B6A">
        <w:rPr>
          <w:b/>
          <w:bCs/>
          <w:sz w:val="18"/>
          <w:szCs w:val="22"/>
        </w:rPr>
        <w:t>Pour les entreprises dont l'effectif est supérieur ou égal à cinquante salariés : </w:t>
      </w:r>
      <w:r w:rsidRPr="009A6B6A">
        <w:rPr>
          <w:sz w:val="18"/>
          <w:szCs w:val="22"/>
        </w:rPr>
        <w:t> les résultats de l’évaluation des risques doivent déboucher sur un programme annuel de prévention des risques professionnels et d'amélioration des conditions de travail (</w:t>
      </w:r>
      <w:proofErr w:type="spellStart"/>
      <w:r w:rsidRPr="009A6B6A">
        <w:rPr>
          <w:sz w:val="18"/>
          <w:szCs w:val="22"/>
        </w:rPr>
        <w:t>Papripact</w:t>
      </w:r>
      <w:proofErr w:type="spellEnd"/>
      <w:r w:rsidRPr="009A6B6A">
        <w:rPr>
          <w:sz w:val="18"/>
          <w:szCs w:val="22"/>
        </w:rPr>
        <w:t>), mentionnant :</w:t>
      </w:r>
    </w:p>
    <w:p w14:paraId="7CF390B5" w14:textId="77777777" w:rsidR="00470C02" w:rsidRPr="009A6B6A" w:rsidRDefault="00470C02" w:rsidP="00470C02">
      <w:pPr>
        <w:numPr>
          <w:ilvl w:val="0"/>
          <w:numId w:val="10"/>
        </w:numPr>
        <w:tabs>
          <w:tab w:val="clear" w:pos="360"/>
        </w:tabs>
        <w:ind w:left="142" w:hanging="142"/>
        <w:rPr>
          <w:sz w:val="18"/>
          <w:szCs w:val="22"/>
        </w:rPr>
      </w:pPr>
      <w:r w:rsidRPr="009A6B6A">
        <w:rPr>
          <w:sz w:val="18"/>
          <w:szCs w:val="22"/>
        </w:rPr>
        <w:t>la liste détaillée des mesures devant être prises au cours de l'année à venir (formations, nouvelles consignes de sécurité, modernisation des équipements de travail, mise en place de mesure de protection collective, mise à disposition d’équipement de protection individuelle...) ;</w:t>
      </w:r>
    </w:p>
    <w:p w14:paraId="2703604C" w14:textId="77777777" w:rsidR="00470C02" w:rsidRPr="009A6B6A" w:rsidRDefault="00470C02" w:rsidP="00470C02">
      <w:pPr>
        <w:numPr>
          <w:ilvl w:val="0"/>
          <w:numId w:val="10"/>
        </w:numPr>
        <w:tabs>
          <w:tab w:val="clear" w:pos="360"/>
        </w:tabs>
        <w:ind w:left="142" w:hanging="142"/>
        <w:rPr>
          <w:sz w:val="18"/>
          <w:szCs w:val="22"/>
        </w:rPr>
      </w:pPr>
      <w:r w:rsidRPr="009A6B6A">
        <w:rPr>
          <w:sz w:val="18"/>
          <w:szCs w:val="22"/>
        </w:rPr>
        <w:t> pour chaque mesure, ses conditions d'exécution (délai...), des indicateurs de résultat et l'estimation de son coût ;</w:t>
      </w:r>
    </w:p>
    <w:p w14:paraId="479216DB" w14:textId="77777777" w:rsidR="00470C02" w:rsidRPr="009A6B6A" w:rsidRDefault="00470C02" w:rsidP="00470C02">
      <w:pPr>
        <w:numPr>
          <w:ilvl w:val="0"/>
          <w:numId w:val="10"/>
        </w:numPr>
        <w:tabs>
          <w:tab w:val="clear" w:pos="360"/>
        </w:tabs>
        <w:ind w:left="142" w:hanging="142"/>
        <w:rPr>
          <w:sz w:val="18"/>
          <w:szCs w:val="22"/>
        </w:rPr>
      </w:pPr>
      <w:r w:rsidRPr="009A6B6A">
        <w:rPr>
          <w:sz w:val="18"/>
          <w:szCs w:val="22"/>
        </w:rPr>
        <w:t>les ressources pouvant être mobilisées (personnes référentes en charge des actions à mener par exemple) ;</w:t>
      </w:r>
    </w:p>
    <w:p w14:paraId="4A83A1D4" w14:textId="77777777" w:rsidR="00470C02" w:rsidRPr="009A6B6A" w:rsidRDefault="00470C02" w:rsidP="00470C02">
      <w:pPr>
        <w:numPr>
          <w:ilvl w:val="0"/>
          <w:numId w:val="10"/>
        </w:numPr>
        <w:tabs>
          <w:tab w:val="clear" w:pos="360"/>
        </w:tabs>
        <w:ind w:left="142" w:hanging="142"/>
        <w:rPr>
          <w:sz w:val="18"/>
          <w:szCs w:val="22"/>
        </w:rPr>
      </w:pPr>
      <w:r w:rsidRPr="009A6B6A">
        <w:rPr>
          <w:sz w:val="18"/>
          <w:szCs w:val="22"/>
        </w:rPr>
        <w:t>un calendrier de mise en œuvre.</w:t>
      </w:r>
    </w:p>
    <w:p w14:paraId="36E42CCA" w14:textId="77777777" w:rsidR="00470C02" w:rsidRPr="009A6B6A" w:rsidRDefault="00470C02" w:rsidP="00470C02">
      <w:pPr>
        <w:spacing w:before="120"/>
        <w:rPr>
          <w:sz w:val="18"/>
          <w:szCs w:val="22"/>
        </w:rPr>
      </w:pPr>
      <w:r w:rsidRPr="009A6B6A">
        <w:rPr>
          <w:b/>
          <w:bCs/>
          <w:sz w:val="18"/>
          <w:szCs w:val="22"/>
        </w:rPr>
        <w:t>Pour les entreprises dont l'effectif est inférieur à cinquante salariés,</w:t>
      </w:r>
      <w:r w:rsidRPr="009A6B6A">
        <w:rPr>
          <w:sz w:val="18"/>
          <w:szCs w:val="22"/>
        </w:rPr>
        <w:t> les résultats de l’évaluation doivent également déboucher sur la définition d'actions de prévention des risques et de protection des salariés. La liste des actions prévues doit être consignée dans le DUERP et ses mises à jour.</w:t>
      </w:r>
    </w:p>
    <w:p w14:paraId="63BDFC8F" w14:textId="77777777" w:rsidR="00443F45" w:rsidRDefault="00443F45" w:rsidP="00470C02"/>
    <w:p w14:paraId="34AC283F" w14:textId="77777777" w:rsidR="00470C02" w:rsidRDefault="00470C02" w:rsidP="00470C02"/>
    <w:p w14:paraId="2E38AC43" w14:textId="6F339EFB" w:rsidR="00470C02" w:rsidRDefault="00470C02" w:rsidP="00470C02">
      <w:pPr>
        <w:spacing w:before="120"/>
        <w:rPr>
          <w:b/>
          <w:sz w:val="24"/>
          <w:szCs w:val="28"/>
        </w:rPr>
      </w:pPr>
      <w:r>
        <w:rPr>
          <w:b/>
          <w:sz w:val="24"/>
          <w:szCs w:val="28"/>
        </w:rPr>
        <w:t>Réponses</w:t>
      </w:r>
    </w:p>
    <w:p w14:paraId="4E085CCF" w14:textId="77777777" w:rsidR="00470C02" w:rsidRPr="00D22CEC" w:rsidRDefault="00470C02" w:rsidP="00470C02">
      <w:pPr>
        <w:spacing w:before="120"/>
        <w:rPr>
          <w:b/>
          <w:sz w:val="24"/>
          <w:szCs w:val="28"/>
        </w:rPr>
      </w:pPr>
    </w:p>
    <w:p w14:paraId="4AEEB675" w14:textId="77777777" w:rsidR="00470C02" w:rsidRDefault="00470C02" w:rsidP="00470C02">
      <w:pPr>
        <w:pStyle w:val="Paragraphedeliste"/>
        <w:numPr>
          <w:ilvl w:val="0"/>
          <w:numId w:val="12"/>
        </w:numPr>
        <w:rPr>
          <w:rFonts w:cs="Arial"/>
          <w:bCs/>
        </w:rPr>
      </w:pPr>
      <w:r w:rsidRPr="00470C02">
        <w:rPr>
          <w:rFonts w:cs="Arial"/>
          <w:bCs/>
        </w:rPr>
        <w:t>Qu’est-ce que le DUERP et à partir de combien de salariés est-il obligatoire dans une entreprise ?</w:t>
      </w:r>
    </w:p>
    <w:p w14:paraId="038BD0F5" w14:textId="77777777" w:rsidR="00470C02" w:rsidRDefault="00470C02" w:rsidP="00470C02">
      <w:pPr>
        <w:rPr>
          <w:rFonts w:cs="Arial"/>
          <w:bCs/>
        </w:rPr>
      </w:pPr>
    </w:p>
    <w:p w14:paraId="7C00B59A" w14:textId="77777777" w:rsidR="00470C02" w:rsidRDefault="00470C02" w:rsidP="00470C02">
      <w:pPr>
        <w:rPr>
          <w:rFonts w:cs="Arial"/>
          <w:bCs/>
        </w:rPr>
      </w:pPr>
    </w:p>
    <w:p w14:paraId="3FE49E16" w14:textId="77777777" w:rsidR="00470C02" w:rsidRDefault="00470C02" w:rsidP="00470C02">
      <w:pPr>
        <w:rPr>
          <w:rFonts w:cs="Arial"/>
          <w:bCs/>
        </w:rPr>
      </w:pPr>
    </w:p>
    <w:p w14:paraId="2986295F" w14:textId="77777777" w:rsidR="00470C02" w:rsidRDefault="00470C02" w:rsidP="00470C02">
      <w:pPr>
        <w:rPr>
          <w:rFonts w:cs="Arial"/>
          <w:bCs/>
        </w:rPr>
      </w:pPr>
    </w:p>
    <w:p w14:paraId="371E19E0" w14:textId="77777777" w:rsidR="00470C02" w:rsidRDefault="00470C02" w:rsidP="00470C02">
      <w:pPr>
        <w:rPr>
          <w:rFonts w:cs="Arial"/>
          <w:bCs/>
        </w:rPr>
      </w:pPr>
    </w:p>
    <w:p w14:paraId="056BE9D6" w14:textId="77777777" w:rsidR="00470C02" w:rsidRPr="00470C02" w:rsidRDefault="00470C02" w:rsidP="00470C02">
      <w:pPr>
        <w:rPr>
          <w:rFonts w:cs="Arial"/>
          <w:bCs/>
        </w:rPr>
      </w:pPr>
    </w:p>
    <w:p w14:paraId="42DA721B" w14:textId="77777777" w:rsidR="00470C02" w:rsidRDefault="00470C02" w:rsidP="00470C02">
      <w:pPr>
        <w:pStyle w:val="Paragraphedeliste"/>
        <w:numPr>
          <w:ilvl w:val="0"/>
          <w:numId w:val="12"/>
        </w:numPr>
        <w:ind w:right="-144"/>
        <w:rPr>
          <w:rFonts w:cs="Arial"/>
          <w:bCs/>
        </w:rPr>
      </w:pPr>
      <w:r w:rsidRPr="00470C02">
        <w:rPr>
          <w:rFonts w:cs="Arial"/>
          <w:bCs/>
        </w:rPr>
        <w:t>Quels sont les principaux éléments que doit contenir le DUERP conformément au Code du travail ?</w:t>
      </w:r>
    </w:p>
    <w:p w14:paraId="4A65562F" w14:textId="77777777" w:rsidR="00470C02" w:rsidRDefault="00470C02" w:rsidP="00470C02">
      <w:pPr>
        <w:rPr>
          <w:rFonts w:cs="Arial"/>
          <w:bCs/>
        </w:rPr>
      </w:pPr>
    </w:p>
    <w:p w14:paraId="4BD1E951" w14:textId="77777777" w:rsidR="00470C02" w:rsidRDefault="00470C02" w:rsidP="00470C02">
      <w:pPr>
        <w:rPr>
          <w:rFonts w:cs="Arial"/>
          <w:bCs/>
        </w:rPr>
      </w:pPr>
    </w:p>
    <w:p w14:paraId="029EC495" w14:textId="77777777" w:rsidR="00470C02" w:rsidRDefault="00470C02" w:rsidP="00470C02">
      <w:pPr>
        <w:rPr>
          <w:rFonts w:cs="Arial"/>
          <w:bCs/>
        </w:rPr>
      </w:pPr>
    </w:p>
    <w:p w14:paraId="2C8B2C3E" w14:textId="77777777" w:rsidR="00470C02" w:rsidRDefault="00470C02" w:rsidP="00470C02">
      <w:pPr>
        <w:rPr>
          <w:rFonts w:cs="Arial"/>
          <w:bCs/>
        </w:rPr>
      </w:pPr>
    </w:p>
    <w:p w14:paraId="4476AD0A" w14:textId="77777777" w:rsidR="00470C02" w:rsidRPr="00470C02" w:rsidRDefault="00470C02" w:rsidP="00470C02">
      <w:pPr>
        <w:rPr>
          <w:rFonts w:cs="Arial"/>
          <w:bCs/>
        </w:rPr>
      </w:pPr>
    </w:p>
    <w:p w14:paraId="51585A36" w14:textId="77777777" w:rsidR="00470C02" w:rsidRDefault="00470C02" w:rsidP="00470C02">
      <w:pPr>
        <w:pStyle w:val="Paragraphedeliste"/>
        <w:numPr>
          <w:ilvl w:val="0"/>
          <w:numId w:val="12"/>
        </w:numPr>
        <w:rPr>
          <w:rFonts w:cs="Arial"/>
          <w:bCs/>
        </w:rPr>
      </w:pPr>
      <w:r w:rsidRPr="00470C02">
        <w:rPr>
          <w:rFonts w:cs="Arial"/>
          <w:bCs/>
        </w:rPr>
        <w:t>Quelle est la différence entre les entreprises de plus ou moins de 50 salariés concernant les suites de l’évaluation des risques ?</w:t>
      </w:r>
    </w:p>
    <w:p w14:paraId="0DB7486B" w14:textId="77777777" w:rsidR="00470C02" w:rsidRDefault="00470C02" w:rsidP="00470C02">
      <w:pPr>
        <w:rPr>
          <w:rFonts w:cs="Arial"/>
          <w:bCs/>
        </w:rPr>
      </w:pPr>
    </w:p>
    <w:p w14:paraId="5CE4D860" w14:textId="77777777" w:rsidR="00470C02" w:rsidRDefault="00470C02" w:rsidP="00470C02">
      <w:pPr>
        <w:rPr>
          <w:rFonts w:cs="Arial"/>
          <w:bCs/>
        </w:rPr>
      </w:pPr>
    </w:p>
    <w:p w14:paraId="0BDB24FC" w14:textId="77777777" w:rsidR="00470C02" w:rsidRDefault="00470C02" w:rsidP="00470C02">
      <w:pPr>
        <w:rPr>
          <w:rFonts w:cs="Arial"/>
          <w:bCs/>
        </w:rPr>
      </w:pPr>
    </w:p>
    <w:p w14:paraId="6EA7973D" w14:textId="77777777" w:rsidR="00470C02" w:rsidRDefault="00470C02" w:rsidP="00470C02">
      <w:pPr>
        <w:rPr>
          <w:rFonts w:cs="Arial"/>
          <w:bCs/>
        </w:rPr>
      </w:pPr>
    </w:p>
    <w:p w14:paraId="7C9A920D" w14:textId="77777777" w:rsidR="00470C02" w:rsidRDefault="00470C02" w:rsidP="00470C02">
      <w:pPr>
        <w:rPr>
          <w:rFonts w:cs="Arial"/>
          <w:bCs/>
        </w:rPr>
      </w:pPr>
    </w:p>
    <w:p w14:paraId="08970316" w14:textId="77777777" w:rsidR="00470C02" w:rsidRPr="00470C02" w:rsidRDefault="00470C02" w:rsidP="00470C02">
      <w:pPr>
        <w:rPr>
          <w:rFonts w:cs="Arial"/>
          <w:bCs/>
        </w:rPr>
      </w:pPr>
    </w:p>
    <w:p w14:paraId="4589B2BE" w14:textId="77777777" w:rsidR="00470C02" w:rsidRDefault="00470C02" w:rsidP="00470C02">
      <w:pPr>
        <w:pStyle w:val="Paragraphedeliste"/>
        <w:numPr>
          <w:ilvl w:val="0"/>
          <w:numId w:val="12"/>
        </w:numPr>
        <w:rPr>
          <w:rFonts w:cs="Arial"/>
          <w:bCs/>
        </w:rPr>
      </w:pPr>
      <w:r w:rsidRPr="00470C02">
        <w:rPr>
          <w:rFonts w:cs="Arial"/>
          <w:bCs/>
        </w:rPr>
        <w:t>Quels types de critères peuvent être utilisés pour définir les unités de travail dans le DUERP ?</w:t>
      </w:r>
    </w:p>
    <w:p w14:paraId="140CF3DB" w14:textId="77777777" w:rsidR="00470C02" w:rsidRDefault="00470C02" w:rsidP="00470C02">
      <w:pPr>
        <w:rPr>
          <w:rFonts w:cs="Arial"/>
          <w:bCs/>
        </w:rPr>
      </w:pPr>
    </w:p>
    <w:p w14:paraId="052AAC85" w14:textId="77777777" w:rsidR="00470C02" w:rsidRDefault="00470C02" w:rsidP="00470C02">
      <w:pPr>
        <w:rPr>
          <w:rFonts w:cs="Arial"/>
          <w:bCs/>
        </w:rPr>
      </w:pPr>
    </w:p>
    <w:p w14:paraId="3288397D" w14:textId="77777777" w:rsidR="00470C02" w:rsidRDefault="00470C02" w:rsidP="00470C02">
      <w:pPr>
        <w:rPr>
          <w:rFonts w:cs="Arial"/>
          <w:bCs/>
        </w:rPr>
      </w:pPr>
    </w:p>
    <w:p w14:paraId="6761BCD7" w14:textId="77777777" w:rsidR="00470C02" w:rsidRDefault="00470C02" w:rsidP="00470C02">
      <w:pPr>
        <w:rPr>
          <w:rFonts w:cs="Arial"/>
          <w:bCs/>
        </w:rPr>
      </w:pPr>
    </w:p>
    <w:p w14:paraId="4539C095" w14:textId="77777777" w:rsidR="00470C02" w:rsidRDefault="00470C02" w:rsidP="00470C02">
      <w:pPr>
        <w:rPr>
          <w:rFonts w:cs="Arial"/>
          <w:bCs/>
        </w:rPr>
      </w:pPr>
    </w:p>
    <w:p w14:paraId="6D20D05E" w14:textId="77777777" w:rsidR="00470C02" w:rsidRPr="00470C02" w:rsidRDefault="00470C02" w:rsidP="00470C02">
      <w:pPr>
        <w:rPr>
          <w:rFonts w:cs="Arial"/>
          <w:bCs/>
        </w:rPr>
      </w:pPr>
    </w:p>
    <w:p w14:paraId="4E9AF6CB" w14:textId="77777777" w:rsidR="00470C02" w:rsidRPr="00470C02" w:rsidRDefault="00470C02" w:rsidP="00470C02">
      <w:pPr>
        <w:pStyle w:val="Paragraphedeliste"/>
        <w:numPr>
          <w:ilvl w:val="0"/>
          <w:numId w:val="12"/>
        </w:numPr>
        <w:rPr>
          <w:rFonts w:cs="Arial"/>
          <w:bCs/>
        </w:rPr>
      </w:pPr>
      <w:r w:rsidRPr="00470C02">
        <w:rPr>
          <w:rFonts w:cs="Arial"/>
          <w:bCs/>
        </w:rPr>
        <w:t>Pourquoi dit-on que la rédaction du DUERP n’est pas une fin en soi mais une étape dans la démarche de prévention ?</w:t>
      </w:r>
    </w:p>
    <w:p w14:paraId="29FAA66F" w14:textId="77777777" w:rsidR="00470C02" w:rsidRDefault="00470C02" w:rsidP="00470C02">
      <w:pPr>
        <w:rPr>
          <w:rStyle w:val="Lienhypertexte"/>
          <w:rFonts w:eastAsiaTheme="majorEastAsia"/>
        </w:rPr>
      </w:pPr>
    </w:p>
    <w:p w14:paraId="0ABDCB9B" w14:textId="77777777" w:rsidR="00470C02" w:rsidRPr="00470C02" w:rsidRDefault="00470C02" w:rsidP="00470C02"/>
    <w:sectPr w:rsidR="00470C02" w:rsidRPr="00470C02" w:rsidSect="005A5143">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B5376"/>
    <w:multiLevelType w:val="multilevel"/>
    <w:tmpl w:val="19AE94E2"/>
    <w:lvl w:ilvl="0">
      <w:numFmt w:val="bullet"/>
      <w:lvlText w:val="-"/>
      <w:lvlJc w:val="left"/>
      <w:pPr>
        <w:tabs>
          <w:tab w:val="num" w:pos="360"/>
        </w:tabs>
        <w:ind w:left="360" w:hanging="360"/>
      </w:pPr>
      <w:rPr>
        <w:rFonts w:ascii="Arial" w:eastAsia="Calibri"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9273C96"/>
    <w:multiLevelType w:val="hybridMultilevel"/>
    <w:tmpl w:val="EBE41E5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3C345DC7"/>
    <w:multiLevelType w:val="hybridMultilevel"/>
    <w:tmpl w:val="D8364EF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455E7C99"/>
    <w:multiLevelType w:val="multilevel"/>
    <w:tmpl w:val="08B423F8"/>
    <w:lvl w:ilvl="0">
      <w:numFmt w:val="bullet"/>
      <w:lvlText w:val="-"/>
      <w:lvlJc w:val="left"/>
      <w:pPr>
        <w:tabs>
          <w:tab w:val="num" w:pos="360"/>
        </w:tabs>
        <w:ind w:left="360" w:hanging="360"/>
      </w:pPr>
      <w:rPr>
        <w:rFonts w:ascii="Arial" w:eastAsia="Calibri" w:hAnsi="Arial"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51086193"/>
    <w:multiLevelType w:val="hybridMultilevel"/>
    <w:tmpl w:val="0EAEAC4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E384DFC"/>
    <w:multiLevelType w:val="hybridMultilevel"/>
    <w:tmpl w:val="00B69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637542BB"/>
    <w:multiLevelType w:val="multilevel"/>
    <w:tmpl w:val="6ACEDE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57F0045"/>
    <w:multiLevelType w:val="hybridMultilevel"/>
    <w:tmpl w:val="0DA851B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6DA76E9D"/>
    <w:multiLevelType w:val="hybridMultilevel"/>
    <w:tmpl w:val="F022CAF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71790832"/>
    <w:multiLevelType w:val="hybridMultilevel"/>
    <w:tmpl w:val="50F649E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7197104B"/>
    <w:multiLevelType w:val="hybridMultilevel"/>
    <w:tmpl w:val="963CEA0E"/>
    <w:lvl w:ilvl="0" w:tplc="46325B1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7B042731"/>
    <w:multiLevelType w:val="hybridMultilevel"/>
    <w:tmpl w:val="67D83EB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785006789">
    <w:abstractNumId w:val="5"/>
  </w:num>
  <w:num w:numId="2" w16cid:durableId="144013627">
    <w:abstractNumId w:val="2"/>
  </w:num>
  <w:num w:numId="3" w16cid:durableId="287781948">
    <w:abstractNumId w:val="11"/>
  </w:num>
  <w:num w:numId="4" w16cid:durableId="1309625289">
    <w:abstractNumId w:val="10"/>
  </w:num>
  <w:num w:numId="5" w16cid:durableId="362485591">
    <w:abstractNumId w:val="8"/>
  </w:num>
  <w:num w:numId="6" w16cid:durableId="1513834584">
    <w:abstractNumId w:val="6"/>
  </w:num>
  <w:num w:numId="7" w16cid:durableId="496192892">
    <w:abstractNumId w:val="7"/>
  </w:num>
  <w:num w:numId="8" w16cid:durableId="1739940139">
    <w:abstractNumId w:val="9"/>
  </w:num>
  <w:num w:numId="9" w16cid:durableId="421727496">
    <w:abstractNumId w:val="0"/>
  </w:num>
  <w:num w:numId="10" w16cid:durableId="1255674353">
    <w:abstractNumId w:val="3"/>
  </w:num>
  <w:num w:numId="11" w16cid:durableId="174734164">
    <w:abstractNumId w:val="1"/>
  </w:num>
  <w:num w:numId="12" w16cid:durableId="6802036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3A1"/>
    <w:rsid w:val="000A1689"/>
    <w:rsid w:val="001F7E39"/>
    <w:rsid w:val="00443F45"/>
    <w:rsid w:val="00470C02"/>
    <w:rsid w:val="00562151"/>
    <w:rsid w:val="005A5143"/>
    <w:rsid w:val="006D2AE9"/>
    <w:rsid w:val="008A33A1"/>
    <w:rsid w:val="00961EFA"/>
    <w:rsid w:val="00996DF4"/>
    <w:rsid w:val="00BC6BB5"/>
    <w:rsid w:val="00DD5820"/>
    <w:rsid w:val="00E86EF7"/>
    <w:rsid w:val="00ED00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99CE5"/>
  <w15:chartTrackingRefBased/>
  <w15:docId w15:val="{16D4E55C-82D7-44AA-8C47-E813A40A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3A1"/>
    <w:pPr>
      <w:spacing w:after="0" w:line="240" w:lineRule="auto"/>
    </w:pPr>
    <w:rPr>
      <w:rFonts w:ascii="Arial" w:eastAsia="Times New Roman" w:hAnsi="Arial" w:cs="Times New Roman"/>
      <w:szCs w:val="24"/>
      <w:lang w:eastAsia="fr-FR"/>
    </w:rPr>
  </w:style>
  <w:style w:type="paragraph" w:styleId="Titre2">
    <w:name w:val="heading 2"/>
    <w:basedOn w:val="Normal"/>
    <w:link w:val="Titre2Car"/>
    <w:uiPriority w:val="9"/>
    <w:qFormat/>
    <w:rsid w:val="008A33A1"/>
    <w:pPr>
      <w:spacing w:after="120"/>
      <w:outlineLvl w:val="1"/>
    </w:pPr>
    <w:rPr>
      <w:rFonts w:cs="Arial"/>
      <w:b/>
      <w:color w:val="000000"/>
      <w:sz w:val="28"/>
      <w:szCs w:val="20"/>
    </w:rPr>
  </w:style>
  <w:style w:type="paragraph" w:styleId="Titre3">
    <w:name w:val="heading 3"/>
    <w:basedOn w:val="Normal"/>
    <w:next w:val="Normal"/>
    <w:link w:val="Titre3Car"/>
    <w:uiPriority w:val="9"/>
    <w:unhideWhenUsed/>
    <w:qFormat/>
    <w:rsid w:val="005A514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A33A1"/>
    <w:rPr>
      <w:rFonts w:ascii="Arial" w:eastAsia="Times New Roman" w:hAnsi="Arial" w:cs="Arial"/>
      <w:b/>
      <w:color w:val="000000"/>
      <w:sz w:val="28"/>
      <w:szCs w:val="20"/>
      <w:lang w:eastAsia="fr-FR"/>
    </w:rPr>
  </w:style>
  <w:style w:type="character" w:styleId="Lienhypertexte">
    <w:name w:val="Hyperlink"/>
    <w:uiPriority w:val="99"/>
    <w:unhideWhenUsed/>
    <w:rsid w:val="008A33A1"/>
    <w:rPr>
      <w:color w:val="0000FF"/>
      <w:u w:val="single"/>
    </w:rPr>
  </w:style>
  <w:style w:type="paragraph" w:styleId="Paragraphedeliste">
    <w:name w:val="List Paragraph"/>
    <w:basedOn w:val="Normal"/>
    <w:uiPriority w:val="34"/>
    <w:qFormat/>
    <w:rsid w:val="008A33A1"/>
    <w:pPr>
      <w:ind w:left="720"/>
      <w:contextualSpacing/>
    </w:pPr>
  </w:style>
  <w:style w:type="character" w:customStyle="1" w:styleId="auteur">
    <w:name w:val="auteur"/>
    <w:basedOn w:val="Policepardfaut"/>
    <w:rsid w:val="008A33A1"/>
  </w:style>
  <w:style w:type="character" w:customStyle="1" w:styleId="Titre3Car">
    <w:name w:val="Titre 3 Car"/>
    <w:basedOn w:val="Policepardfaut"/>
    <w:link w:val="Titre3"/>
    <w:uiPriority w:val="9"/>
    <w:rsid w:val="005A5143"/>
    <w:rPr>
      <w:rFonts w:asciiTheme="majorHAnsi" w:eastAsiaTheme="majorEastAsia" w:hAnsiTheme="majorHAnsi" w:cstheme="majorBidi"/>
      <w:color w:val="1F4D78" w:themeColor="accent1" w:themeShade="7F"/>
      <w:sz w:val="24"/>
      <w:szCs w:val="24"/>
      <w:lang w:eastAsia="fr-FR"/>
    </w:rPr>
  </w:style>
  <w:style w:type="paragraph" w:styleId="NormalWeb">
    <w:name w:val="Normal (Web)"/>
    <w:basedOn w:val="Normal"/>
    <w:uiPriority w:val="99"/>
    <w:rsid w:val="006D2AE9"/>
    <w:pPr>
      <w:spacing w:before="100" w:beforeAutospacing="1" w:after="100" w:afterAutospacing="1"/>
    </w:pPr>
    <w:rPr>
      <w:rFonts w:ascii="Times New Roman" w:hAnsi="Times New Roman"/>
      <w:sz w:val="24"/>
    </w:rPr>
  </w:style>
  <w:style w:type="character" w:customStyle="1" w:styleId="spip-puce">
    <w:name w:val="spip-puce"/>
    <w:basedOn w:val="Policepardfaut"/>
    <w:rsid w:val="006D2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844</Words>
  <Characters>4644</Characters>
  <Application>Microsoft Office Word</Application>
  <DocSecurity>0</DocSecurity>
  <Lines>38</Lines>
  <Paragraphs>10</Paragraphs>
  <ScaleCrop>false</ScaleCrop>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12</cp:revision>
  <dcterms:created xsi:type="dcterms:W3CDTF">2015-12-27T15:13:00Z</dcterms:created>
  <dcterms:modified xsi:type="dcterms:W3CDTF">2025-09-02T22:59:00Z</dcterms:modified>
</cp:coreProperties>
</file>